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92C" w:rsidRPr="00FC33CA" w:rsidRDefault="003A292C" w:rsidP="003A292C">
      <w:pPr>
        <w:jc w:val="center"/>
        <w:rPr>
          <w:sz w:val="22"/>
          <w:szCs w:val="22"/>
        </w:rPr>
      </w:pPr>
    </w:p>
    <w:p w:rsidR="003A292C" w:rsidRPr="00FC33CA" w:rsidRDefault="003A292C" w:rsidP="003A292C">
      <w:pPr>
        <w:jc w:val="center"/>
        <w:rPr>
          <w:sz w:val="22"/>
          <w:szCs w:val="22"/>
        </w:rPr>
      </w:pPr>
    </w:p>
    <w:p w:rsidR="008D61DF" w:rsidRDefault="008D61DF" w:rsidP="003A292C">
      <w:pPr>
        <w:jc w:val="center"/>
        <w:rPr>
          <w:sz w:val="22"/>
          <w:szCs w:val="22"/>
          <w14:textOutline w14:w="9525" w14:cap="rnd" w14:cmpd="sng" w14:algn="ctr">
            <w14:solidFill>
              <w14:schemeClr w14:val="accent1"/>
            </w14:solidFill>
            <w14:prstDash w14:val="solid"/>
            <w14:bevel/>
          </w14:textOutline>
        </w:rPr>
      </w:pPr>
    </w:p>
    <w:p w:rsidR="003A292C" w:rsidRPr="00C12163" w:rsidRDefault="003A292C" w:rsidP="003A292C">
      <w:pPr>
        <w:jc w:val="center"/>
        <w:rPr>
          <w:sz w:val="22"/>
          <w:szCs w:val="22"/>
          <w14:textOutline w14:w="9525" w14:cap="rnd" w14:cmpd="sng" w14:algn="ctr">
            <w14:solidFill>
              <w14:schemeClr w14:val="accent1"/>
            </w14:solidFill>
            <w14:prstDash w14:val="solid"/>
            <w14:bevel/>
          </w14:textOutline>
        </w:rPr>
      </w:pPr>
      <w:r w:rsidRPr="00FC33CA">
        <w:rPr>
          <w:noProof/>
          <w:sz w:val="22"/>
          <w:szCs w:val="22"/>
        </w:rPr>
        <w:drawing>
          <wp:inline distT="0" distB="0" distL="0" distR="0" wp14:anchorId="6E0F080A" wp14:editId="51B447B1">
            <wp:extent cx="1412482" cy="1457739"/>
            <wp:effectExtent l="0" t="0" r="0" b="317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CommonWealthOfficialLogo.jpe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7313" cy="1473045"/>
                    </a:xfrm>
                    <a:prstGeom prst="rect">
                      <a:avLst/>
                    </a:prstGeom>
                  </pic:spPr>
                </pic:pic>
              </a:graphicData>
            </a:graphic>
          </wp:inline>
        </w:drawing>
      </w:r>
    </w:p>
    <w:p w:rsidR="003A292C" w:rsidRPr="00FC33CA" w:rsidRDefault="003A292C" w:rsidP="003A292C">
      <w:pPr>
        <w:rPr>
          <w:sz w:val="22"/>
          <w:szCs w:val="22"/>
        </w:rPr>
      </w:pPr>
    </w:p>
    <w:p w:rsidR="003A292C" w:rsidRPr="00FC33CA" w:rsidRDefault="003A292C" w:rsidP="003A292C">
      <w:pPr>
        <w:rPr>
          <w:sz w:val="22"/>
          <w:szCs w:val="22"/>
        </w:rPr>
      </w:pPr>
    </w:p>
    <w:p w:rsidR="003A292C" w:rsidRPr="00FC33CA" w:rsidRDefault="003A292C" w:rsidP="003A292C">
      <w:pPr>
        <w:jc w:val="right"/>
        <w:rPr>
          <w:sz w:val="22"/>
          <w:szCs w:val="22"/>
        </w:rPr>
      </w:pPr>
    </w:p>
    <w:p w:rsidR="003A292C" w:rsidRDefault="003A292C" w:rsidP="003A292C">
      <w:pPr>
        <w:jc w:val="center"/>
        <w:rPr>
          <w:sz w:val="22"/>
          <w:szCs w:val="22"/>
        </w:rPr>
      </w:pPr>
      <w:r w:rsidRPr="00FC33CA">
        <w:rPr>
          <w:noProof/>
          <w:sz w:val="22"/>
          <w:szCs w:val="22"/>
        </w:rPr>
        <w:drawing>
          <wp:inline distT="0" distB="0" distL="0" distR="0" wp14:anchorId="0C2F260C" wp14:editId="07D35E8C">
            <wp:extent cx="5011616" cy="3345337"/>
            <wp:effectExtent l="25400" t="25400" r="30480" b="203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20140821.SGerrard.CommonWealth.8994.jpg"/>
                    <pic:cNvPicPr/>
                  </pic:nvPicPr>
                  <pic:blipFill>
                    <a:blip r:embed="rId8">
                      <a:extLst>
                        <a:ext uri="{28A0092B-C50C-407E-A947-70E740481C1C}">
                          <a14:useLocalDpi xmlns:a14="http://schemas.microsoft.com/office/drawing/2010/main" val="0"/>
                        </a:ext>
                      </a:extLst>
                    </a:blip>
                    <a:stretch>
                      <a:fillRect/>
                    </a:stretch>
                  </pic:blipFill>
                  <pic:spPr>
                    <a:xfrm>
                      <a:off x="0" y="0"/>
                      <a:ext cx="5028229" cy="3356427"/>
                    </a:xfrm>
                    <a:prstGeom prst="rect">
                      <a:avLst/>
                    </a:prstGeom>
                    <a:ln>
                      <a:solidFill>
                        <a:schemeClr val="accent1">
                          <a:alpha val="40000"/>
                        </a:schemeClr>
                      </a:solidFill>
                    </a:ln>
                    <a:effectLst>
                      <a:glow rad="12700">
                        <a:schemeClr val="tx1">
                          <a:alpha val="66000"/>
                        </a:schemeClr>
                      </a:glow>
                    </a:effectLst>
                  </pic:spPr>
                </pic:pic>
              </a:graphicData>
            </a:graphic>
          </wp:inline>
        </w:drawing>
      </w:r>
    </w:p>
    <w:p w:rsidR="003A292C" w:rsidRPr="00FC33CA" w:rsidRDefault="003A292C" w:rsidP="003A292C">
      <w:pPr>
        <w:jc w:val="right"/>
        <w:rPr>
          <w:sz w:val="22"/>
          <w:szCs w:val="22"/>
        </w:rPr>
      </w:pPr>
    </w:p>
    <w:p w:rsidR="003A292C" w:rsidRPr="00FC33CA" w:rsidRDefault="003A292C" w:rsidP="003A292C">
      <w:pPr>
        <w:jc w:val="center"/>
        <w:rPr>
          <w:sz w:val="22"/>
          <w:szCs w:val="22"/>
        </w:rPr>
      </w:pPr>
    </w:p>
    <w:p w:rsidR="003A292C" w:rsidRPr="00FC33CA" w:rsidRDefault="003A292C" w:rsidP="003A292C">
      <w:pPr>
        <w:rPr>
          <w:sz w:val="22"/>
          <w:szCs w:val="22"/>
        </w:rPr>
      </w:pPr>
    </w:p>
    <w:p w:rsidR="003A292C" w:rsidRPr="00FC33CA" w:rsidRDefault="003A292C" w:rsidP="003A292C">
      <w:pPr>
        <w:rPr>
          <w:rFonts w:ascii="Times New Roman" w:eastAsia="Times New Roman" w:hAnsi="Times New Roman" w:cs="Times New Roman"/>
          <w:sz w:val="22"/>
          <w:szCs w:val="22"/>
        </w:rPr>
      </w:pPr>
      <w:r w:rsidRPr="00FC33CA">
        <w:rPr>
          <w:rFonts w:ascii="Times New Roman" w:eastAsia="Times New Roman" w:hAnsi="Times New Roman" w:cs="Times New Roman"/>
          <w:noProof/>
          <w:sz w:val="22"/>
          <w:szCs w:val="22"/>
        </w:rPr>
        <w:drawing>
          <wp:inline distT="0" distB="0" distL="0" distR="0" wp14:anchorId="52DEDF93" wp14:editId="4B33E584">
            <wp:extent cx="1524000" cy="549564"/>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hf-logo-black.eps"/>
                    <pic:cNvPicPr/>
                  </pic:nvPicPr>
                  <pic:blipFill>
                    <a:blip r:embed="rId9">
                      <a:extLst>
                        <a:ext uri="{28A0092B-C50C-407E-A947-70E740481C1C}">
                          <a14:useLocalDpi xmlns:a14="http://schemas.microsoft.com/office/drawing/2010/main" val="0"/>
                        </a:ext>
                      </a:extLst>
                    </a:blip>
                    <a:stretch>
                      <a:fillRect/>
                    </a:stretch>
                  </pic:blipFill>
                  <pic:spPr>
                    <a:xfrm>
                      <a:off x="0" y="0"/>
                      <a:ext cx="1803943" cy="650513"/>
                    </a:xfrm>
                    <a:prstGeom prst="rect">
                      <a:avLst/>
                    </a:prstGeom>
                  </pic:spPr>
                </pic:pic>
              </a:graphicData>
            </a:graphic>
          </wp:inline>
        </w:drawing>
      </w:r>
      <w:r w:rsidRPr="00FC33CA">
        <w:rPr>
          <w:rFonts w:ascii="Times New Roman" w:eastAsia="Times New Roman" w:hAnsi="Times New Roman" w:cs="Times New Roman"/>
          <w:noProof/>
          <w:sz w:val="22"/>
          <w:szCs w:val="22"/>
        </w:rPr>
        <w:drawing>
          <wp:inline distT="0" distB="0" distL="0" distR="0" wp14:anchorId="20F8CE00" wp14:editId="04038FB3">
            <wp:extent cx="1802295" cy="572261"/>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grant_eps_black (1).eps"/>
                    <pic:cNvPicPr/>
                  </pic:nvPicPr>
                  <pic:blipFill>
                    <a:blip r:embed="rId10">
                      <a:extLst>
                        <a:ext uri="{28A0092B-C50C-407E-A947-70E740481C1C}">
                          <a14:useLocalDpi xmlns:a14="http://schemas.microsoft.com/office/drawing/2010/main" val="0"/>
                        </a:ext>
                      </a:extLst>
                    </a:blip>
                    <a:stretch>
                      <a:fillRect/>
                    </a:stretch>
                  </pic:blipFill>
                  <pic:spPr>
                    <a:xfrm>
                      <a:off x="0" y="0"/>
                      <a:ext cx="1839403" cy="584044"/>
                    </a:xfrm>
                    <a:prstGeom prst="rect">
                      <a:avLst/>
                    </a:prstGeom>
                  </pic:spPr>
                </pic:pic>
              </a:graphicData>
            </a:graphic>
          </wp:inline>
        </w:drawing>
      </w:r>
      <w:r w:rsidRPr="00FC33CA">
        <w:rPr>
          <w:rFonts w:ascii="Times New Roman" w:eastAsia="Times New Roman" w:hAnsi="Times New Roman" w:cs="Times New Roman"/>
          <w:sz w:val="22"/>
          <w:szCs w:val="22"/>
        </w:rPr>
        <w:t xml:space="preserve">    </w:t>
      </w:r>
      <w:r w:rsidRPr="00FC33CA">
        <w:rPr>
          <w:rFonts w:ascii="Times New Roman" w:eastAsia="Times New Roman" w:hAnsi="Times New Roman" w:cs="Times New Roman"/>
          <w:noProof/>
          <w:sz w:val="22"/>
          <w:szCs w:val="22"/>
        </w:rPr>
        <w:drawing>
          <wp:inline distT="0" distB="0" distL="0" distR="0" wp14:anchorId="17AC7443" wp14:editId="4DF4E496">
            <wp:extent cx="1484243" cy="423578"/>
            <wp:effectExtent l="0" t="0" r="190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Bradford Council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677" cy="455950"/>
                    </a:xfrm>
                    <a:prstGeom prst="rect">
                      <a:avLst/>
                    </a:prstGeom>
                  </pic:spPr>
                </pic:pic>
              </a:graphicData>
            </a:graphic>
          </wp:inline>
        </w:drawing>
      </w:r>
    </w:p>
    <w:p w:rsidR="003A292C" w:rsidRPr="00FC33CA" w:rsidRDefault="003A292C" w:rsidP="003A292C">
      <w:pPr>
        <w:rPr>
          <w:rFonts w:ascii="Times New Roman" w:eastAsia="Times New Roman" w:hAnsi="Times New Roman" w:cs="Times New Roman"/>
          <w:sz w:val="22"/>
          <w:szCs w:val="22"/>
        </w:rPr>
      </w:pPr>
    </w:p>
    <w:p w:rsidR="003A292C" w:rsidRPr="00FC33CA" w:rsidRDefault="003A292C" w:rsidP="003A292C">
      <w:pPr>
        <w:ind w:left="1440" w:firstLine="720"/>
        <w:rPr>
          <w:rFonts w:ascii="Times New Roman" w:eastAsia="Times New Roman" w:hAnsi="Times New Roman" w:cs="Times New Roman"/>
          <w:sz w:val="22"/>
          <w:szCs w:val="22"/>
        </w:rPr>
      </w:pPr>
      <w:r w:rsidRPr="00FC33CA">
        <w:rPr>
          <w:rFonts w:ascii="Times New Roman" w:eastAsia="Times New Roman" w:hAnsi="Times New Roman" w:cs="Times New Roman"/>
          <w:noProof/>
          <w:sz w:val="22"/>
          <w:szCs w:val="22"/>
        </w:rPr>
        <w:drawing>
          <wp:inline distT="0" distB="0" distL="0" distR="0" wp14:anchorId="46F23BD0" wp14:editId="55ED74ED">
            <wp:extent cx="542925" cy="542925"/>
            <wp:effectExtent l="0" t="0" r="3175" b="317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New radicals 2018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5381" cy="565381"/>
                    </a:xfrm>
                    <a:prstGeom prst="rect">
                      <a:avLst/>
                    </a:prstGeom>
                  </pic:spPr>
                </pic:pic>
              </a:graphicData>
            </a:graphic>
          </wp:inline>
        </w:drawing>
      </w:r>
      <w:r w:rsidRPr="00FC33CA">
        <w:rPr>
          <w:rFonts w:ascii="Times New Roman" w:eastAsia="Times New Roman" w:hAnsi="Times New Roman" w:cs="Times New Roman"/>
          <w:sz w:val="22"/>
          <w:szCs w:val="22"/>
        </w:rPr>
        <w:t xml:space="preserve">      </w:t>
      </w:r>
      <w:r w:rsidRPr="00FC33CA">
        <w:rPr>
          <w:rFonts w:ascii="Times New Roman" w:eastAsia="Times New Roman" w:hAnsi="Times New Roman" w:cs="Times New Roman"/>
          <w:noProof/>
          <w:sz w:val="22"/>
          <w:szCs w:val="22"/>
        </w:rPr>
        <w:drawing>
          <wp:inline distT="0" distB="0" distL="0" distR="0" wp14:anchorId="11AB8430" wp14:editId="7BFAE1FA">
            <wp:extent cx="2161109" cy="396764"/>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Unknown.png"/>
                    <pic:cNvPicPr/>
                  </pic:nvPicPr>
                  <pic:blipFill>
                    <a:blip r:embed="rId13">
                      <a:extLst>
                        <a:ext uri="{28A0092B-C50C-407E-A947-70E740481C1C}">
                          <a14:useLocalDpi xmlns:a14="http://schemas.microsoft.com/office/drawing/2010/main" val="0"/>
                        </a:ext>
                      </a:extLst>
                    </a:blip>
                    <a:stretch>
                      <a:fillRect/>
                    </a:stretch>
                  </pic:blipFill>
                  <pic:spPr>
                    <a:xfrm>
                      <a:off x="0" y="0"/>
                      <a:ext cx="2427424" cy="445658"/>
                    </a:xfrm>
                    <a:prstGeom prst="rect">
                      <a:avLst/>
                    </a:prstGeom>
                  </pic:spPr>
                </pic:pic>
              </a:graphicData>
            </a:graphic>
          </wp:inline>
        </w:drawing>
      </w:r>
    </w:p>
    <w:p w:rsidR="000C1CCA" w:rsidRDefault="00192E7E"/>
    <w:p w:rsidR="003A292C" w:rsidRDefault="003A292C"/>
    <w:p w:rsidR="003A292C" w:rsidRDefault="003A292C"/>
    <w:p w:rsidR="003A292C" w:rsidRDefault="003A292C"/>
    <w:p w:rsidR="003A292C" w:rsidRDefault="003A292C"/>
    <w:p w:rsidR="003A292C" w:rsidRPr="003A292C" w:rsidRDefault="003A292C" w:rsidP="003A292C">
      <w:pPr>
        <w:spacing w:before="100" w:beforeAutospacing="1" w:after="100" w:afterAutospacing="1"/>
        <w:rPr>
          <w:rFonts w:ascii="Calibri" w:eastAsia="Times New Roman" w:hAnsi="Calibri" w:cs="Arial"/>
          <w:sz w:val="22"/>
          <w:szCs w:val="22"/>
        </w:rPr>
      </w:pPr>
      <w:r w:rsidRPr="003A292C">
        <w:rPr>
          <w:rFonts w:ascii="Calibri" w:eastAsia="Times New Roman" w:hAnsi="Calibri" w:cs="Arial"/>
          <w:b/>
          <w:bCs/>
          <w:color w:val="000000" w:themeColor="text1"/>
          <w:sz w:val="22"/>
          <w:szCs w:val="22"/>
        </w:rPr>
        <w:lastRenderedPageBreak/>
        <w:t xml:space="preserve">Common Wealth </w:t>
      </w:r>
      <w:r w:rsidRPr="003A292C">
        <w:rPr>
          <w:rFonts w:ascii="Calibri" w:eastAsia="Times New Roman" w:hAnsi="Calibri" w:cs="Arial"/>
          <w:sz w:val="22"/>
          <w:szCs w:val="22"/>
        </w:rPr>
        <w:t>are looking for up to three new trustees to join our board to help us achieve our mission!</w:t>
      </w:r>
    </w:p>
    <w:p w:rsidR="003A292C" w:rsidRDefault="003A292C" w:rsidP="003A292C">
      <w:pPr>
        <w:rPr>
          <w:rFonts w:eastAsia="Times New Roman" w:cstheme="minorHAnsi"/>
          <w:color w:val="1A1A1A"/>
          <w:sz w:val="22"/>
          <w:szCs w:val="22"/>
        </w:rPr>
      </w:pPr>
      <w:r w:rsidRPr="003A292C">
        <w:rPr>
          <w:rFonts w:eastAsia="Times New Roman" w:cstheme="minorHAnsi"/>
          <w:sz w:val="22"/>
          <w:szCs w:val="22"/>
        </w:rPr>
        <w:t xml:space="preserve">We are looking for individuals who might have the following experiences; </w:t>
      </w:r>
      <w:r>
        <w:rPr>
          <w:rFonts w:eastAsia="Times New Roman" w:cstheme="minorHAnsi"/>
          <w:color w:val="1A1A1A"/>
          <w:sz w:val="22"/>
          <w:szCs w:val="22"/>
        </w:rPr>
        <w:t xml:space="preserve">and </w:t>
      </w:r>
      <w:r w:rsidRPr="003A292C">
        <w:rPr>
          <w:rFonts w:eastAsia="Times New Roman" w:cstheme="minorHAnsi"/>
          <w:color w:val="1A1A1A"/>
          <w:sz w:val="22"/>
          <w:szCs w:val="22"/>
        </w:rPr>
        <w:t>welcome applications from everyone and particularly encourage applicants who are usually under-represented</w:t>
      </w:r>
      <w:r w:rsidR="008D61DF">
        <w:rPr>
          <w:rStyle w:val="FootnoteReference"/>
          <w:rFonts w:eastAsia="Times New Roman" w:cstheme="minorHAnsi"/>
          <w:color w:val="1A1A1A"/>
          <w:sz w:val="22"/>
          <w:szCs w:val="22"/>
        </w:rPr>
        <w:footnoteReference w:id="1"/>
      </w:r>
      <w:r w:rsidR="008D61DF">
        <w:rPr>
          <w:rFonts w:eastAsia="Times New Roman" w:cstheme="minorHAnsi"/>
          <w:color w:val="1A1A1A"/>
          <w:sz w:val="22"/>
          <w:szCs w:val="22"/>
        </w:rPr>
        <w:t xml:space="preserve"> </w:t>
      </w:r>
      <w:r w:rsidRPr="003A292C">
        <w:rPr>
          <w:rFonts w:eastAsia="Times New Roman" w:cstheme="minorHAnsi"/>
          <w:color w:val="1A1A1A"/>
          <w:sz w:val="22"/>
          <w:szCs w:val="22"/>
        </w:rPr>
        <w:t>in the theatre industry.</w:t>
      </w:r>
    </w:p>
    <w:p w:rsidR="003A292C" w:rsidRDefault="003A292C" w:rsidP="003A292C">
      <w:pPr>
        <w:rPr>
          <w:rFonts w:ascii="Calibri" w:eastAsia="Times New Roman" w:hAnsi="Calibri" w:cs="Arial"/>
        </w:rPr>
      </w:pPr>
    </w:p>
    <w:p w:rsidR="003A292C" w:rsidRPr="003A292C" w:rsidRDefault="003A292C" w:rsidP="003A292C">
      <w:pPr>
        <w:pStyle w:val="ListParagraph"/>
        <w:numPr>
          <w:ilvl w:val="0"/>
          <w:numId w:val="2"/>
        </w:numPr>
        <w:rPr>
          <w:rFonts w:eastAsia="Times New Roman" w:cstheme="minorHAnsi"/>
          <w:color w:val="1A1A1A"/>
        </w:rPr>
      </w:pPr>
      <w:r w:rsidRPr="003A292C">
        <w:rPr>
          <w:rFonts w:ascii="Calibri" w:eastAsia="Times New Roman" w:hAnsi="Calibri" w:cs="Arial"/>
        </w:rPr>
        <w:t>Fundraising</w:t>
      </w:r>
    </w:p>
    <w:p w:rsidR="003A292C" w:rsidRPr="003A292C" w:rsidRDefault="003A292C" w:rsidP="003A292C">
      <w:pPr>
        <w:pStyle w:val="ListParagraph"/>
        <w:numPr>
          <w:ilvl w:val="0"/>
          <w:numId w:val="2"/>
        </w:numPr>
        <w:rPr>
          <w:rFonts w:eastAsia="Times New Roman" w:cstheme="minorHAnsi"/>
          <w:color w:val="1A1A1A"/>
        </w:rPr>
      </w:pPr>
      <w:r w:rsidRPr="003A292C">
        <w:rPr>
          <w:rFonts w:ascii="Calibri" w:eastAsia="Times New Roman" w:hAnsi="Calibri" w:cs="Arial"/>
        </w:rPr>
        <w:t>Strategic Leadership</w:t>
      </w:r>
    </w:p>
    <w:p w:rsidR="003A292C" w:rsidRPr="003A292C" w:rsidRDefault="003A292C" w:rsidP="003A292C">
      <w:pPr>
        <w:pStyle w:val="ListParagraph"/>
        <w:numPr>
          <w:ilvl w:val="0"/>
          <w:numId w:val="2"/>
        </w:numPr>
        <w:rPr>
          <w:rFonts w:eastAsia="Times New Roman" w:cstheme="minorHAnsi"/>
          <w:color w:val="1A1A1A"/>
        </w:rPr>
      </w:pPr>
      <w:r w:rsidRPr="003A292C">
        <w:rPr>
          <w:rFonts w:ascii="Calibri" w:eastAsia="Times New Roman" w:hAnsi="Calibri" w:cs="Arial"/>
        </w:rPr>
        <w:t>Media and Communications or PR</w:t>
      </w:r>
    </w:p>
    <w:p w:rsidR="003A292C" w:rsidRDefault="003A292C" w:rsidP="003A292C">
      <w:pPr>
        <w:pStyle w:val="ListParagraph"/>
        <w:numPr>
          <w:ilvl w:val="0"/>
          <w:numId w:val="2"/>
        </w:numPr>
        <w:rPr>
          <w:rFonts w:eastAsia="Times New Roman" w:cstheme="minorHAnsi"/>
          <w:color w:val="1A1A1A"/>
        </w:rPr>
      </w:pPr>
      <w:r>
        <w:rPr>
          <w:rFonts w:eastAsia="Times New Roman" w:cstheme="minorHAnsi"/>
          <w:color w:val="1A1A1A"/>
        </w:rPr>
        <w:t>Arts</w:t>
      </w:r>
    </w:p>
    <w:p w:rsidR="003A292C" w:rsidRDefault="003A292C" w:rsidP="003A292C">
      <w:pPr>
        <w:pStyle w:val="ListParagraph"/>
        <w:numPr>
          <w:ilvl w:val="0"/>
          <w:numId w:val="2"/>
        </w:numPr>
        <w:rPr>
          <w:rFonts w:eastAsia="Times New Roman" w:cstheme="minorHAnsi"/>
          <w:color w:val="1A1A1A"/>
        </w:rPr>
      </w:pPr>
      <w:r>
        <w:rPr>
          <w:rFonts w:eastAsia="Times New Roman" w:cstheme="minorHAnsi"/>
          <w:color w:val="1A1A1A"/>
        </w:rPr>
        <w:t>Social Change</w:t>
      </w:r>
    </w:p>
    <w:p w:rsidR="003A292C" w:rsidRPr="00627433" w:rsidRDefault="003A292C" w:rsidP="003A292C">
      <w:pPr>
        <w:spacing w:before="100" w:beforeAutospacing="1" w:after="100" w:afterAutospacing="1"/>
        <w:rPr>
          <w:rFonts w:ascii="Calibri" w:eastAsia="Times New Roman" w:hAnsi="Calibri" w:cs="Arial"/>
          <w:b/>
          <w:sz w:val="22"/>
          <w:szCs w:val="22"/>
        </w:rPr>
      </w:pPr>
      <w:r w:rsidRPr="00D30AEF">
        <w:rPr>
          <w:rFonts w:ascii="Calibri" w:eastAsia="Times New Roman" w:hAnsi="Calibri" w:cs="Arial"/>
          <w:b/>
          <w:sz w:val="22"/>
          <w:szCs w:val="22"/>
        </w:rPr>
        <w:t>A</w:t>
      </w:r>
      <w:r w:rsidRPr="00627433">
        <w:rPr>
          <w:rFonts w:ascii="Calibri" w:eastAsia="Times New Roman" w:hAnsi="Calibri" w:cs="Arial"/>
          <w:b/>
          <w:sz w:val="22"/>
          <w:szCs w:val="22"/>
        </w:rPr>
        <w:t> </w:t>
      </w:r>
      <w:r w:rsidRPr="00D30AEF">
        <w:rPr>
          <w:rFonts w:ascii="Calibri" w:eastAsia="Times New Roman" w:hAnsi="Calibri" w:cs="Arial"/>
          <w:b/>
          <w:sz w:val="22"/>
          <w:szCs w:val="22"/>
        </w:rPr>
        <w:t>passion for the arts</w:t>
      </w:r>
      <w:r w:rsidRPr="00627433">
        <w:rPr>
          <w:rFonts w:ascii="Calibri" w:eastAsia="Times New Roman" w:hAnsi="Calibri" w:cs="Arial"/>
          <w:b/>
          <w:sz w:val="22"/>
          <w:szCs w:val="22"/>
        </w:rPr>
        <w:t xml:space="preserve"> </w:t>
      </w:r>
      <w:r w:rsidRPr="00D30AEF">
        <w:rPr>
          <w:rFonts w:ascii="Calibri" w:eastAsia="Times New Roman" w:hAnsi="Calibri" w:cs="Arial"/>
          <w:b/>
          <w:sz w:val="22"/>
          <w:szCs w:val="22"/>
        </w:rPr>
        <w:t xml:space="preserve">and </w:t>
      </w:r>
      <w:r w:rsidRPr="00627433">
        <w:rPr>
          <w:rFonts w:ascii="Calibri" w:eastAsia="Times New Roman" w:hAnsi="Calibri" w:cs="Arial"/>
          <w:b/>
          <w:sz w:val="22"/>
          <w:szCs w:val="22"/>
        </w:rPr>
        <w:t xml:space="preserve">social change </w:t>
      </w:r>
      <w:r w:rsidRPr="00D30AEF">
        <w:rPr>
          <w:rFonts w:ascii="Calibri" w:eastAsia="Times New Roman" w:hAnsi="Calibri" w:cs="Arial"/>
          <w:b/>
          <w:sz w:val="22"/>
          <w:szCs w:val="22"/>
        </w:rPr>
        <w:t>is essential.</w:t>
      </w:r>
      <w:r w:rsidRPr="00627433">
        <w:rPr>
          <w:rFonts w:ascii="Calibri" w:eastAsia="Times New Roman" w:hAnsi="Calibri" w:cs="Arial"/>
          <w:b/>
          <w:sz w:val="22"/>
          <w:szCs w:val="22"/>
        </w:rPr>
        <w:t> </w:t>
      </w:r>
    </w:p>
    <w:p w:rsidR="003A292C" w:rsidRDefault="003A292C">
      <w:pPr>
        <w:rPr>
          <w:rFonts w:ascii="Calibri" w:eastAsia="Times New Roman" w:hAnsi="Calibri" w:cs="Arial"/>
          <w:sz w:val="22"/>
          <w:szCs w:val="22"/>
        </w:rPr>
      </w:pPr>
      <w:r w:rsidRPr="00D30AEF">
        <w:rPr>
          <w:rFonts w:ascii="Calibri" w:eastAsia="Times New Roman" w:hAnsi="Calibri" w:cs="Arial"/>
          <w:sz w:val="22"/>
          <w:szCs w:val="22"/>
        </w:rPr>
        <w:t>This role is voluntary with a commitment to attend four board meetings a year, an annual</w:t>
      </w:r>
      <w:r w:rsidRPr="00627433">
        <w:rPr>
          <w:rFonts w:ascii="Calibri" w:eastAsia="Times New Roman" w:hAnsi="Calibri" w:cs="Arial"/>
          <w:sz w:val="22"/>
          <w:szCs w:val="22"/>
        </w:rPr>
        <w:t> </w:t>
      </w:r>
      <w:r w:rsidRPr="00D30AEF">
        <w:rPr>
          <w:rFonts w:ascii="Calibri" w:eastAsia="Times New Roman" w:hAnsi="Calibri" w:cs="Arial"/>
          <w:sz w:val="22"/>
          <w:szCs w:val="22"/>
        </w:rPr>
        <w:t>away</w:t>
      </w:r>
      <w:r>
        <w:rPr>
          <w:rFonts w:ascii="Calibri" w:eastAsia="Times New Roman" w:hAnsi="Calibri" w:cs="Arial"/>
          <w:sz w:val="22"/>
          <w:szCs w:val="22"/>
        </w:rPr>
        <w:t xml:space="preserve"> </w:t>
      </w:r>
      <w:r w:rsidRPr="00D30AEF">
        <w:rPr>
          <w:rFonts w:ascii="Calibri" w:eastAsia="Times New Roman" w:hAnsi="Calibri" w:cs="Arial"/>
          <w:sz w:val="22"/>
          <w:szCs w:val="22"/>
        </w:rPr>
        <w:t>day</w:t>
      </w:r>
      <w:r>
        <w:rPr>
          <w:rFonts w:ascii="Calibri" w:eastAsia="Times New Roman" w:hAnsi="Calibri" w:cs="Arial"/>
          <w:sz w:val="22"/>
          <w:szCs w:val="22"/>
        </w:rPr>
        <w:t xml:space="preserve"> and </w:t>
      </w:r>
      <w:r w:rsidRPr="00D30AEF">
        <w:rPr>
          <w:rFonts w:ascii="Calibri" w:eastAsia="Times New Roman" w:hAnsi="Calibri" w:cs="Arial"/>
          <w:sz w:val="22"/>
          <w:szCs w:val="22"/>
        </w:rPr>
        <w:t>performances and events</w:t>
      </w:r>
      <w:r>
        <w:rPr>
          <w:rFonts w:ascii="Calibri" w:eastAsia="Times New Roman" w:hAnsi="Calibri" w:cs="Arial"/>
          <w:sz w:val="22"/>
          <w:szCs w:val="22"/>
        </w:rPr>
        <w:t xml:space="preserve">. </w:t>
      </w:r>
      <w:r w:rsidRPr="00D30AEF">
        <w:rPr>
          <w:rFonts w:ascii="Calibri" w:eastAsia="Times New Roman" w:hAnsi="Calibri" w:cs="Arial"/>
          <w:sz w:val="22"/>
          <w:szCs w:val="22"/>
        </w:rPr>
        <w:t>Appointments are for an initial term of three years with</w:t>
      </w:r>
      <w:r w:rsidRPr="00627433">
        <w:rPr>
          <w:rFonts w:ascii="Calibri" w:eastAsia="Times New Roman" w:hAnsi="Calibri" w:cs="Arial"/>
          <w:sz w:val="22"/>
          <w:szCs w:val="22"/>
        </w:rPr>
        <w:t> </w:t>
      </w:r>
      <w:r w:rsidRPr="00D30AEF">
        <w:rPr>
          <w:rFonts w:ascii="Calibri" w:eastAsia="Times New Roman" w:hAnsi="Calibri" w:cs="Arial"/>
          <w:sz w:val="22"/>
          <w:szCs w:val="22"/>
        </w:rPr>
        <w:t>the option of an additional three years</w:t>
      </w:r>
      <w:r w:rsidRPr="00627433">
        <w:rPr>
          <w:rFonts w:ascii="Calibri" w:eastAsia="Times New Roman" w:hAnsi="Calibri" w:cs="Arial"/>
          <w:sz w:val="22"/>
          <w:szCs w:val="22"/>
        </w:rPr>
        <w:t>.</w:t>
      </w:r>
    </w:p>
    <w:p w:rsidR="003A292C" w:rsidRDefault="003A292C">
      <w:pPr>
        <w:rPr>
          <w:rFonts w:ascii="Calibri" w:eastAsia="Times New Roman" w:hAnsi="Calibri" w:cs="Arial"/>
          <w:sz w:val="22"/>
          <w:szCs w:val="22"/>
        </w:rPr>
      </w:pPr>
    </w:p>
    <w:p w:rsidR="003A292C" w:rsidRDefault="003A292C" w:rsidP="003A292C">
      <w:pPr>
        <w:jc w:val="center"/>
        <w:rPr>
          <w:rFonts w:ascii="Calibri" w:eastAsia="Times New Roman" w:hAnsi="Calibri" w:cs="Arial"/>
          <w:sz w:val="22"/>
          <w:szCs w:val="22"/>
        </w:rPr>
      </w:pPr>
    </w:p>
    <w:p w:rsidR="003A292C" w:rsidRDefault="003A292C" w:rsidP="003A292C">
      <w:pPr>
        <w:jc w:val="center"/>
        <w:rPr>
          <w:sz w:val="22"/>
          <w:szCs w:val="22"/>
        </w:rPr>
      </w:pPr>
      <w:r w:rsidRPr="00627433">
        <w:rPr>
          <w:rFonts w:ascii="Calibri" w:eastAsia="Times New Roman" w:hAnsi="Calibri" w:cs="Arial"/>
          <w:b/>
          <w:bCs/>
          <w:noProof/>
          <w:color w:val="FF40FF"/>
          <w:sz w:val="22"/>
          <w:szCs w:val="22"/>
          <w:u w:val="single"/>
        </w:rPr>
        <w:drawing>
          <wp:inline distT="0" distB="0" distL="0" distR="0" wp14:anchorId="1375D126" wp14:editId="29E56923">
            <wp:extent cx="2954215" cy="1970678"/>
            <wp:effectExtent l="0" t="0" r="508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RA group warm up .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2087" cy="1989271"/>
                    </a:xfrm>
                    <a:prstGeom prst="rect">
                      <a:avLst/>
                    </a:prstGeom>
                  </pic:spPr>
                </pic:pic>
              </a:graphicData>
            </a:graphic>
          </wp:inline>
        </w:drawing>
      </w:r>
    </w:p>
    <w:p w:rsidR="003A292C" w:rsidRDefault="003A292C">
      <w:pPr>
        <w:rPr>
          <w:sz w:val="22"/>
          <w:szCs w:val="22"/>
        </w:rPr>
      </w:pPr>
    </w:p>
    <w:p w:rsidR="003A292C" w:rsidRDefault="003A292C" w:rsidP="003A292C">
      <w:pPr>
        <w:spacing w:line="276" w:lineRule="auto"/>
        <w:rPr>
          <w:rFonts w:ascii="Calibri" w:eastAsia="Times New Roman" w:hAnsi="Calibri" w:cs="Arial"/>
          <w:b/>
          <w:bCs/>
          <w:color w:val="000000" w:themeColor="text1"/>
          <w:sz w:val="22"/>
          <w:szCs w:val="22"/>
          <w:u w:val="single"/>
        </w:rPr>
      </w:pPr>
    </w:p>
    <w:p w:rsidR="003A292C" w:rsidRDefault="003A292C" w:rsidP="003A292C">
      <w:pPr>
        <w:spacing w:line="276" w:lineRule="auto"/>
        <w:rPr>
          <w:rFonts w:ascii="Calibri" w:eastAsia="Times New Roman" w:hAnsi="Calibri" w:cs="Arial"/>
          <w:b/>
          <w:bCs/>
          <w:color w:val="000000" w:themeColor="text1"/>
          <w:sz w:val="22"/>
          <w:szCs w:val="22"/>
          <w:u w:val="single"/>
        </w:rPr>
      </w:pPr>
    </w:p>
    <w:p w:rsidR="003A292C" w:rsidRPr="00627433" w:rsidRDefault="003A292C" w:rsidP="003A292C">
      <w:pPr>
        <w:spacing w:line="276" w:lineRule="auto"/>
        <w:rPr>
          <w:rFonts w:ascii="Calibri" w:eastAsia="Times New Roman" w:hAnsi="Calibri" w:cs="Arial"/>
          <w:b/>
          <w:bCs/>
          <w:color w:val="000000" w:themeColor="text1"/>
          <w:sz w:val="22"/>
          <w:szCs w:val="22"/>
          <w:u w:val="single"/>
        </w:rPr>
      </w:pPr>
      <w:r w:rsidRPr="001F30D7">
        <w:rPr>
          <w:rFonts w:ascii="Calibri" w:eastAsia="Times New Roman" w:hAnsi="Calibri" w:cs="Arial"/>
          <w:b/>
          <w:bCs/>
          <w:color w:val="000000" w:themeColor="text1"/>
          <w:sz w:val="22"/>
          <w:szCs w:val="22"/>
          <w:u w:val="single"/>
        </w:rPr>
        <w:t xml:space="preserve">ABOUT </w:t>
      </w:r>
      <w:r w:rsidRPr="00627433">
        <w:rPr>
          <w:rFonts w:ascii="Calibri" w:eastAsia="Times New Roman" w:hAnsi="Calibri" w:cs="Arial"/>
          <w:b/>
          <w:bCs/>
          <w:color w:val="000000" w:themeColor="text1"/>
          <w:sz w:val="22"/>
          <w:szCs w:val="22"/>
          <w:u w:val="single"/>
        </w:rPr>
        <w:t>Common Wealth</w:t>
      </w:r>
      <w:r w:rsidRPr="001F30D7">
        <w:rPr>
          <w:rFonts w:ascii="Calibri" w:eastAsia="Times New Roman" w:hAnsi="Calibri" w:cs="Arial"/>
          <w:b/>
          <w:bCs/>
          <w:color w:val="000000" w:themeColor="text1"/>
          <w:sz w:val="22"/>
          <w:szCs w:val="22"/>
          <w:u w:val="single"/>
        </w:rPr>
        <w:t xml:space="preserve"> </w:t>
      </w:r>
    </w:p>
    <w:p w:rsidR="003A292C" w:rsidRPr="001F30D7" w:rsidRDefault="003A292C" w:rsidP="003A292C">
      <w:pPr>
        <w:spacing w:line="276" w:lineRule="auto"/>
        <w:rPr>
          <w:rFonts w:ascii="Calibri" w:eastAsia="Times New Roman" w:hAnsi="Calibri" w:cs="Arial"/>
          <w:color w:val="FF40FF"/>
          <w:sz w:val="22"/>
          <w:szCs w:val="22"/>
        </w:rPr>
      </w:pPr>
    </w:p>
    <w:p w:rsidR="003A292C" w:rsidRPr="00627433" w:rsidRDefault="003A292C" w:rsidP="003A292C">
      <w:pPr>
        <w:spacing w:line="276" w:lineRule="auto"/>
        <w:rPr>
          <w:rFonts w:ascii="Calibri" w:eastAsia="Times New Roman" w:hAnsi="Calibri" w:cs="Arial"/>
          <w:b/>
          <w:bCs/>
          <w:color w:val="232323"/>
          <w:sz w:val="22"/>
          <w:szCs w:val="22"/>
        </w:rPr>
      </w:pPr>
      <w:r w:rsidRPr="001F30D7">
        <w:rPr>
          <w:rFonts w:ascii="Calibri" w:eastAsia="Times New Roman" w:hAnsi="Calibri" w:cs="Arial"/>
          <w:b/>
          <w:bCs/>
          <w:color w:val="232323"/>
          <w:sz w:val="22"/>
          <w:szCs w:val="22"/>
        </w:rPr>
        <w:t>“</w:t>
      </w:r>
      <w:r w:rsidRPr="00627433">
        <w:rPr>
          <w:rFonts w:ascii="Calibri" w:eastAsia="Times New Roman" w:hAnsi="Calibri" w:cs="Arial"/>
          <w:b/>
          <w:bCs/>
          <w:color w:val="232323"/>
          <w:sz w:val="22"/>
          <w:szCs w:val="22"/>
        </w:rPr>
        <w:t>Common Wealth will be changing the way we look at the world for years to come</w:t>
      </w:r>
      <w:r w:rsidRPr="001F30D7">
        <w:rPr>
          <w:rFonts w:ascii="Calibri" w:eastAsia="Times New Roman" w:hAnsi="Calibri" w:cs="Arial"/>
          <w:b/>
          <w:bCs/>
          <w:color w:val="232323"/>
          <w:sz w:val="22"/>
          <w:szCs w:val="22"/>
        </w:rPr>
        <w:t xml:space="preserve">” </w:t>
      </w:r>
    </w:p>
    <w:p w:rsidR="008D61DF" w:rsidRDefault="003A292C" w:rsidP="008D61DF">
      <w:pPr>
        <w:spacing w:line="276" w:lineRule="auto"/>
        <w:rPr>
          <w:rFonts w:ascii="Calibri" w:eastAsia="Times New Roman" w:hAnsi="Calibri" w:cs="Arial"/>
          <w:b/>
          <w:bCs/>
          <w:color w:val="232323"/>
          <w:sz w:val="22"/>
          <w:szCs w:val="22"/>
        </w:rPr>
      </w:pPr>
      <w:r w:rsidRPr="001F30D7">
        <w:rPr>
          <w:rFonts w:ascii="Calibri" w:eastAsia="Times New Roman" w:hAnsi="Calibri" w:cs="Arial"/>
          <w:b/>
          <w:bCs/>
          <w:color w:val="232323"/>
          <w:sz w:val="22"/>
          <w:szCs w:val="22"/>
        </w:rPr>
        <w:t>(</w:t>
      </w:r>
      <w:r w:rsidRPr="00627433">
        <w:rPr>
          <w:rFonts w:ascii="Calibri" w:eastAsia="Times New Roman" w:hAnsi="Calibri" w:cs="Arial"/>
          <w:b/>
          <w:bCs/>
          <w:color w:val="232323"/>
          <w:sz w:val="22"/>
          <w:szCs w:val="22"/>
        </w:rPr>
        <w:t>John McGrath, Manchester International Festival</w:t>
      </w:r>
      <w:r w:rsidRPr="001F30D7">
        <w:rPr>
          <w:rFonts w:ascii="Calibri" w:eastAsia="Times New Roman" w:hAnsi="Calibri" w:cs="Arial"/>
          <w:b/>
          <w:bCs/>
          <w:color w:val="232323"/>
          <w:sz w:val="22"/>
          <w:szCs w:val="22"/>
        </w:rPr>
        <w:t xml:space="preserve">) </w:t>
      </w:r>
    </w:p>
    <w:p w:rsidR="003A292C" w:rsidRPr="008D61DF" w:rsidRDefault="003A292C" w:rsidP="008D61DF">
      <w:pPr>
        <w:spacing w:line="276" w:lineRule="auto"/>
        <w:rPr>
          <w:rFonts w:ascii="Calibri" w:eastAsia="Times New Roman" w:hAnsi="Calibri" w:cs="Arial"/>
          <w:b/>
          <w:bCs/>
          <w:color w:val="232323"/>
          <w:sz w:val="22"/>
          <w:szCs w:val="22"/>
        </w:rPr>
      </w:pPr>
      <w:r w:rsidRPr="00627433">
        <w:rPr>
          <w:rFonts w:ascii="Calibri" w:eastAsia="Times New Roman" w:hAnsi="Calibri" w:cs="Arial"/>
          <w:sz w:val="22"/>
          <w:szCs w:val="22"/>
        </w:rPr>
        <w:t>Common Wealth make site-specific theatre events that encompass electronic sound, new writing, visual design and verbatim. Our work is political and contemporary. We make work that is relevant and addresses concerns of our times. Common Wealth’s work is based in the here and now, and feels, looks and sounds like contemporary Britain.</w:t>
      </w:r>
    </w:p>
    <w:p w:rsidR="003A292C" w:rsidRPr="00627433" w:rsidRDefault="003A292C" w:rsidP="003A292C">
      <w:pPr>
        <w:spacing w:line="276" w:lineRule="auto"/>
        <w:jc w:val="both"/>
        <w:rPr>
          <w:rFonts w:ascii="Calibri" w:eastAsia="Times New Roman" w:hAnsi="Calibri" w:cs="Arial"/>
          <w:sz w:val="22"/>
          <w:szCs w:val="22"/>
        </w:rPr>
      </w:pPr>
    </w:p>
    <w:p w:rsidR="003A292C" w:rsidRPr="00627433" w:rsidRDefault="003A292C" w:rsidP="003A292C">
      <w:pPr>
        <w:spacing w:line="276" w:lineRule="auto"/>
        <w:jc w:val="both"/>
        <w:rPr>
          <w:rFonts w:ascii="Calibri" w:eastAsia="Times New Roman" w:hAnsi="Calibri" w:cs="Arial"/>
          <w:sz w:val="22"/>
          <w:szCs w:val="22"/>
        </w:rPr>
      </w:pPr>
    </w:p>
    <w:p w:rsidR="003A292C" w:rsidRPr="00627433" w:rsidRDefault="003A292C" w:rsidP="003A292C">
      <w:pPr>
        <w:spacing w:line="276" w:lineRule="auto"/>
        <w:jc w:val="both"/>
        <w:rPr>
          <w:rFonts w:ascii="Calibri" w:eastAsia="Times New Roman" w:hAnsi="Calibri" w:cs="Arial"/>
          <w:sz w:val="22"/>
          <w:szCs w:val="22"/>
        </w:rPr>
      </w:pPr>
      <w:r w:rsidRPr="00627433">
        <w:rPr>
          <w:rFonts w:ascii="Calibri" w:eastAsia="Times New Roman" w:hAnsi="Calibri" w:cs="Arial"/>
          <w:sz w:val="22"/>
          <w:szCs w:val="22"/>
        </w:rPr>
        <w:lastRenderedPageBreak/>
        <w:t>Our values are expressed in our name ‘Common Wealth’ which points to the wealth of experiences, stories and imagination in places and communities often dismissed as ‘poor’ or ‘in need’ of cultural development. In being common and in being in common with our audiences, we create riches to share. Our work is rooted in the communities where productions are made and it has international relevance; we have seen the universal nature of the stories we present connect with people across the world. To date we have worked with, among others, steelworkers, Muslim female boxers, survivors of domestic abuse, people experiencing long-term unemployment and young people from around the world. Common Wealth sees its work as a campaign that contributes to making change possible. We believe that each production has a series of ripples from it and different ways of connecting and having impact on people’s lives.</w:t>
      </w:r>
    </w:p>
    <w:p w:rsidR="003A292C" w:rsidRPr="00627433" w:rsidRDefault="003A292C" w:rsidP="003A292C">
      <w:pPr>
        <w:spacing w:line="276" w:lineRule="auto"/>
        <w:jc w:val="both"/>
        <w:rPr>
          <w:rFonts w:ascii="Calibri" w:eastAsia="Times New Roman" w:hAnsi="Calibri" w:cs="Arial"/>
          <w:sz w:val="22"/>
          <w:szCs w:val="22"/>
        </w:rPr>
      </w:pPr>
    </w:p>
    <w:p w:rsidR="003A292C" w:rsidRPr="00627433" w:rsidRDefault="003A292C" w:rsidP="003A292C">
      <w:pPr>
        <w:pStyle w:val="NormalWeb"/>
        <w:spacing w:before="0" w:beforeAutospacing="0" w:after="0" w:afterAutospacing="0" w:line="276" w:lineRule="auto"/>
        <w:jc w:val="both"/>
        <w:rPr>
          <w:rFonts w:ascii="Calibri" w:hAnsi="Calibri" w:cs="Arial"/>
          <w:color w:val="0000FF"/>
          <w:sz w:val="22"/>
          <w:szCs w:val="22"/>
        </w:rPr>
      </w:pPr>
      <w:r w:rsidRPr="00627433">
        <w:rPr>
          <w:rFonts w:ascii="Calibri" w:hAnsi="Calibri" w:cs="Arial"/>
          <w:sz w:val="22"/>
          <w:szCs w:val="22"/>
        </w:rPr>
        <w:t xml:space="preserve">Common Wealth was founded by co-artistic directors Rhiannon White and Evie Manning in 2011 created from a DIY spirit - creating theatre in empty buildings, with lots of people and with social change at its heart. In 2018 </w:t>
      </w:r>
      <w:r>
        <w:rPr>
          <w:rFonts w:ascii="Calibri" w:hAnsi="Calibri" w:cs="Arial"/>
          <w:sz w:val="22"/>
          <w:szCs w:val="22"/>
        </w:rPr>
        <w:t xml:space="preserve">we </w:t>
      </w:r>
      <w:r w:rsidRPr="00627433">
        <w:rPr>
          <w:rFonts w:ascii="Calibri" w:hAnsi="Calibri" w:cs="Arial"/>
          <w:color w:val="0C0C0C"/>
          <w:sz w:val="22"/>
          <w:szCs w:val="22"/>
        </w:rPr>
        <w:t xml:space="preserve">became a National Portfolio organization with Arts Council England, which saw a significant step change for the company - this was followed by Common Wealth receiving the Paul Hamlyn Breakthrough Fund. The combination of these funds has supported and enabled the organisation to grow, work over longer time frames, provide employment opportunities and build capacity and resilience. </w:t>
      </w:r>
      <w:r w:rsidRPr="001F30D7">
        <w:rPr>
          <w:rFonts w:ascii="Calibri" w:hAnsi="Calibri" w:cs="Arial"/>
          <w:sz w:val="22"/>
          <w:szCs w:val="22"/>
        </w:rPr>
        <w:t xml:space="preserve">For more information about </w:t>
      </w:r>
      <w:r w:rsidRPr="00627433">
        <w:rPr>
          <w:rFonts w:ascii="Calibri" w:hAnsi="Calibri" w:cs="Arial"/>
          <w:sz w:val="22"/>
          <w:szCs w:val="22"/>
        </w:rPr>
        <w:t>Common Wealth</w:t>
      </w:r>
      <w:r w:rsidRPr="001F30D7">
        <w:rPr>
          <w:rFonts w:ascii="Calibri" w:hAnsi="Calibri" w:cs="Arial"/>
          <w:sz w:val="22"/>
          <w:szCs w:val="22"/>
        </w:rPr>
        <w:t xml:space="preserve"> visit our website </w:t>
      </w:r>
      <w:r w:rsidRPr="00627433">
        <w:rPr>
          <w:rFonts w:ascii="Calibri" w:hAnsi="Calibri" w:cs="Arial"/>
          <w:sz w:val="22"/>
          <w:szCs w:val="22"/>
        </w:rPr>
        <w:t>–</w:t>
      </w:r>
      <w:r w:rsidRPr="001F30D7">
        <w:rPr>
          <w:rFonts w:ascii="Calibri" w:hAnsi="Calibri" w:cs="Arial"/>
          <w:sz w:val="22"/>
          <w:szCs w:val="22"/>
        </w:rPr>
        <w:t xml:space="preserve"> </w:t>
      </w:r>
      <w:hyperlink r:id="rId15" w:history="1">
        <w:r w:rsidRPr="00627433">
          <w:rPr>
            <w:rStyle w:val="Hyperlink"/>
            <w:rFonts w:ascii="Calibri" w:hAnsi="Calibri" w:cs="Arial"/>
            <w:sz w:val="22"/>
            <w:szCs w:val="22"/>
          </w:rPr>
          <w:t>www.commonwealththeatre.co.uk</w:t>
        </w:r>
      </w:hyperlink>
    </w:p>
    <w:p w:rsidR="003A292C" w:rsidRPr="00627433" w:rsidRDefault="003A292C" w:rsidP="003A292C">
      <w:pPr>
        <w:pStyle w:val="NormalWeb"/>
        <w:spacing w:before="0" w:beforeAutospacing="0" w:after="0" w:afterAutospacing="0" w:line="276" w:lineRule="auto"/>
        <w:jc w:val="both"/>
        <w:rPr>
          <w:rFonts w:ascii="Calibri" w:hAnsi="Calibri" w:cs="Arial"/>
          <w:color w:val="0C0C0C"/>
          <w:sz w:val="22"/>
          <w:szCs w:val="22"/>
        </w:rPr>
      </w:pPr>
    </w:p>
    <w:p w:rsidR="003A292C" w:rsidRPr="00627433" w:rsidRDefault="003A292C" w:rsidP="003A292C">
      <w:pPr>
        <w:rPr>
          <w:rFonts w:ascii="Calibri" w:eastAsia="Times New Roman" w:hAnsi="Calibri" w:cs="Arial"/>
          <w:b/>
          <w:sz w:val="22"/>
          <w:szCs w:val="22"/>
        </w:rPr>
      </w:pPr>
      <w:r w:rsidRPr="004B1342">
        <w:rPr>
          <w:rFonts w:ascii="Calibri" w:eastAsia="Times New Roman" w:hAnsi="Calibri" w:cs="Arial"/>
          <w:b/>
          <w:sz w:val="22"/>
          <w:szCs w:val="22"/>
        </w:rPr>
        <w:t>Key Facts</w:t>
      </w:r>
      <w:r w:rsidRPr="00627433">
        <w:rPr>
          <w:rFonts w:ascii="Calibri" w:eastAsia="Times New Roman" w:hAnsi="Calibri" w:cs="Arial"/>
          <w:b/>
          <w:sz w:val="22"/>
          <w:szCs w:val="22"/>
        </w:rPr>
        <w:t xml:space="preserve"> about Common Wealth</w:t>
      </w:r>
    </w:p>
    <w:p w:rsidR="003A292C" w:rsidRDefault="003A292C">
      <w:pPr>
        <w:rPr>
          <w:sz w:val="22"/>
          <w:szCs w:val="22"/>
        </w:rPr>
      </w:pPr>
    </w:p>
    <w:p w:rsidR="003A292C" w:rsidRPr="00627433" w:rsidRDefault="003A292C" w:rsidP="003A292C">
      <w:pPr>
        <w:pStyle w:val="ListParagraph"/>
        <w:numPr>
          <w:ilvl w:val="0"/>
          <w:numId w:val="3"/>
        </w:numPr>
        <w:rPr>
          <w:rFonts w:ascii="Calibri" w:eastAsia="Times New Roman" w:hAnsi="Calibri" w:cs="Arial"/>
        </w:rPr>
      </w:pPr>
      <w:r w:rsidRPr="00627433">
        <w:rPr>
          <w:rFonts w:ascii="Calibri" w:eastAsia="Times New Roman" w:hAnsi="Calibri" w:cs="Arial"/>
        </w:rPr>
        <w:t>Common Wealth is an Arts Council England National Portfolio organisation (2018 –2022) and in receipt of grants from a number of charitable trusts and foundations</w:t>
      </w:r>
    </w:p>
    <w:p w:rsidR="003A292C" w:rsidRPr="00627433" w:rsidRDefault="003A292C" w:rsidP="003A292C">
      <w:pPr>
        <w:pStyle w:val="ListParagraph"/>
        <w:numPr>
          <w:ilvl w:val="0"/>
          <w:numId w:val="3"/>
        </w:numPr>
        <w:rPr>
          <w:rFonts w:ascii="Calibri" w:eastAsia="Times New Roman" w:hAnsi="Calibri" w:cs="Arial"/>
        </w:rPr>
      </w:pPr>
      <w:r w:rsidRPr="00627433">
        <w:rPr>
          <w:rFonts w:ascii="Calibri" w:eastAsia="Times New Roman" w:hAnsi="Calibri" w:cs="Arial"/>
        </w:rPr>
        <w:t xml:space="preserve">We are a multi-award-winning company working across England and Wales, we produce one large scale production every year with ambitions to tour nationally and internationally. </w:t>
      </w:r>
    </w:p>
    <w:p w:rsidR="003A292C" w:rsidRPr="00627433" w:rsidRDefault="003A292C" w:rsidP="003A292C">
      <w:pPr>
        <w:pStyle w:val="ListParagraph"/>
        <w:numPr>
          <w:ilvl w:val="0"/>
          <w:numId w:val="3"/>
        </w:numPr>
        <w:rPr>
          <w:rFonts w:ascii="Calibri" w:eastAsia="Times New Roman" w:hAnsi="Calibri" w:cs="Arial"/>
        </w:rPr>
      </w:pPr>
      <w:r w:rsidRPr="00627433">
        <w:rPr>
          <w:rFonts w:ascii="Calibri" w:eastAsia="Times New Roman" w:hAnsi="Calibri" w:cs="Arial"/>
        </w:rPr>
        <w:t xml:space="preserve">We are part of and support Speakers Corner a social space run by young girls and women. </w:t>
      </w:r>
    </w:p>
    <w:p w:rsidR="003A292C" w:rsidRDefault="003A292C" w:rsidP="003A292C">
      <w:pPr>
        <w:rPr>
          <w:rFonts w:ascii="Calibri" w:eastAsia="Times New Roman" w:hAnsi="Calibri" w:cs="Arial"/>
          <w:b/>
          <w:bCs/>
          <w:color w:val="000000" w:themeColor="text1"/>
          <w:u w:val="single"/>
        </w:rPr>
      </w:pPr>
    </w:p>
    <w:p w:rsidR="003A292C" w:rsidRPr="003A292C" w:rsidRDefault="003A292C" w:rsidP="003A292C">
      <w:pPr>
        <w:rPr>
          <w:rFonts w:ascii="Calibri" w:eastAsia="Times New Roman" w:hAnsi="Calibri" w:cs="Arial"/>
          <w:b/>
          <w:bCs/>
          <w:color w:val="000000" w:themeColor="text1"/>
          <w:u w:val="single"/>
        </w:rPr>
      </w:pPr>
      <w:r w:rsidRPr="003A292C">
        <w:rPr>
          <w:rFonts w:ascii="Calibri" w:eastAsia="Times New Roman" w:hAnsi="Calibri" w:cs="Arial"/>
          <w:b/>
          <w:bCs/>
          <w:color w:val="000000" w:themeColor="text1"/>
          <w:u w:val="single"/>
        </w:rPr>
        <w:t>Common Wealth’s Board</w:t>
      </w:r>
    </w:p>
    <w:p w:rsidR="003A292C" w:rsidRDefault="003A292C" w:rsidP="003A292C">
      <w:pPr>
        <w:rPr>
          <w:rFonts w:ascii="Calibri" w:hAnsi="Calibri" w:cs="Arial"/>
        </w:rPr>
      </w:pPr>
    </w:p>
    <w:p w:rsidR="003A292C" w:rsidRDefault="003A292C" w:rsidP="003A292C">
      <w:pPr>
        <w:rPr>
          <w:rFonts w:ascii="Calibri" w:hAnsi="Calibri" w:cs="Arial"/>
        </w:rPr>
      </w:pPr>
      <w:r w:rsidRPr="003A292C">
        <w:rPr>
          <w:rFonts w:ascii="Calibri" w:hAnsi="Calibri" w:cs="Arial"/>
        </w:rPr>
        <w:t>The Common Wealth Board meets quarterly, in Bradford or Cardiff.  We pay travel expenses and accommodation expenses when these are required.  Board members are also expected to be involved outside Board meetings – this might be on a small task group, or writing short papers, or offering advice on issues facing the company – within the understanding that Board members are busy people and need to fit this additional work in with their own personal and professional lives</w:t>
      </w:r>
      <w:r>
        <w:rPr>
          <w:rFonts w:ascii="Calibri" w:hAnsi="Calibri" w:cs="Arial"/>
        </w:rPr>
        <w:t>.</w:t>
      </w:r>
    </w:p>
    <w:p w:rsidR="003A292C" w:rsidRDefault="003A292C" w:rsidP="003A292C">
      <w:pPr>
        <w:rPr>
          <w:rFonts w:ascii="Calibri" w:eastAsia="Times New Roman" w:hAnsi="Calibri" w:cs="Arial"/>
        </w:rPr>
      </w:pPr>
    </w:p>
    <w:p w:rsidR="003A292C" w:rsidRDefault="003A292C" w:rsidP="003A292C">
      <w:pPr>
        <w:spacing w:before="100" w:beforeAutospacing="1" w:after="100" w:afterAutospacing="1"/>
        <w:rPr>
          <w:rFonts w:ascii="Calibri" w:eastAsia="Times New Roman" w:hAnsi="Calibri" w:cs="Arial"/>
          <w:b/>
          <w:bCs/>
          <w:color w:val="000000" w:themeColor="text1"/>
          <w:sz w:val="22"/>
          <w:szCs w:val="22"/>
          <w:u w:val="single"/>
        </w:rPr>
      </w:pPr>
    </w:p>
    <w:p w:rsidR="003A292C" w:rsidRDefault="003A292C" w:rsidP="003A292C">
      <w:pPr>
        <w:spacing w:before="100" w:beforeAutospacing="1" w:after="100" w:afterAutospacing="1"/>
        <w:rPr>
          <w:rFonts w:ascii="Calibri" w:eastAsia="Times New Roman" w:hAnsi="Calibri" w:cs="Arial"/>
          <w:b/>
          <w:bCs/>
          <w:color w:val="000000" w:themeColor="text1"/>
          <w:sz w:val="22"/>
          <w:szCs w:val="22"/>
          <w:u w:val="single"/>
        </w:rPr>
      </w:pPr>
    </w:p>
    <w:p w:rsidR="003A292C" w:rsidRDefault="003A292C" w:rsidP="003A292C">
      <w:pPr>
        <w:spacing w:before="100" w:beforeAutospacing="1" w:after="100" w:afterAutospacing="1"/>
        <w:rPr>
          <w:rFonts w:ascii="Calibri" w:eastAsia="Times New Roman" w:hAnsi="Calibri" w:cs="Arial"/>
          <w:b/>
          <w:bCs/>
          <w:color w:val="000000" w:themeColor="text1"/>
          <w:sz w:val="22"/>
          <w:szCs w:val="22"/>
          <w:u w:val="single"/>
        </w:rPr>
      </w:pPr>
    </w:p>
    <w:p w:rsidR="003A292C" w:rsidRDefault="003A292C" w:rsidP="003A292C">
      <w:pPr>
        <w:spacing w:before="100" w:beforeAutospacing="1" w:after="100" w:afterAutospacing="1"/>
        <w:rPr>
          <w:rFonts w:ascii="Calibri" w:eastAsia="Times New Roman" w:hAnsi="Calibri" w:cs="Arial"/>
          <w:b/>
          <w:bCs/>
          <w:color w:val="000000" w:themeColor="text1"/>
          <w:sz w:val="22"/>
          <w:szCs w:val="22"/>
          <w:u w:val="single"/>
        </w:rPr>
      </w:pPr>
    </w:p>
    <w:p w:rsidR="003A292C" w:rsidRPr="001F30D7" w:rsidRDefault="003A292C" w:rsidP="003A292C">
      <w:pPr>
        <w:spacing w:before="100" w:beforeAutospacing="1" w:after="100" w:afterAutospacing="1"/>
        <w:rPr>
          <w:rFonts w:ascii="Calibri" w:eastAsia="Times New Roman" w:hAnsi="Calibri" w:cs="Arial"/>
          <w:b/>
          <w:color w:val="000000" w:themeColor="text1"/>
          <w:sz w:val="22"/>
          <w:szCs w:val="22"/>
          <w:u w:val="single"/>
        </w:rPr>
      </w:pPr>
      <w:r w:rsidRPr="001F30D7">
        <w:rPr>
          <w:rFonts w:ascii="Calibri" w:eastAsia="Times New Roman" w:hAnsi="Calibri" w:cs="Arial"/>
          <w:b/>
          <w:bCs/>
          <w:color w:val="000000" w:themeColor="text1"/>
          <w:sz w:val="22"/>
          <w:szCs w:val="22"/>
          <w:u w:val="single"/>
        </w:rPr>
        <w:lastRenderedPageBreak/>
        <w:t xml:space="preserve">ROLE OF TRUSTEES </w:t>
      </w:r>
    </w:p>
    <w:p w:rsidR="003A292C" w:rsidRDefault="003A292C" w:rsidP="003A292C">
      <w:pPr>
        <w:spacing w:before="100" w:beforeAutospacing="1" w:after="100" w:afterAutospacing="1"/>
        <w:rPr>
          <w:rFonts w:ascii="Calibri" w:eastAsia="Times New Roman" w:hAnsi="Calibri" w:cs="Arial"/>
          <w:sz w:val="22"/>
          <w:szCs w:val="22"/>
        </w:rPr>
      </w:pPr>
      <w:r w:rsidRPr="001F30D7">
        <w:rPr>
          <w:rFonts w:ascii="Calibri" w:eastAsia="Times New Roman" w:hAnsi="Calibri" w:cs="Arial"/>
          <w:sz w:val="22"/>
          <w:szCs w:val="22"/>
        </w:rPr>
        <w:t>Trustees are responsible for overseeing the management, finances and governance of</w:t>
      </w:r>
      <w:r w:rsidRPr="00627433">
        <w:rPr>
          <w:rFonts w:ascii="Calibri" w:eastAsia="Times New Roman" w:hAnsi="Calibri" w:cs="Arial"/>
          <w:sz w:val="22"/>
          <w:szCs w:val="22"/>
        </w:rPr>
        <w:t xml:space="preserve"> Common Wealth</w:t>
      </w:r>
      <w:r w:rsidRPr="001F30D7">
        <w:rPr>
          <w:rFonts w:ascii="Calibri" w:eastAsia="Times New Roman" w:hAnsi="Calibri" w:cs="Arial"/>
          <w:sz w:val="22"/>
          <w:szCs w:val="22"/>
        </w:rPr>
        <w:t xml:space="preserve"> ensuring that that its activities are planned and carried out to meet its charitable </w:t>
      </w:r>
      <w:r w:rsidRPr="00627433">
        <w:rPr>
          <w:rFonts w:ascii="Calibri" w:eastAsia="Times New Roman" w:hAnsi="Calibri" w:cs="Arial"/>
          <w:sz w:val="22"/>
          <w:szCs w:val="22"/>
        </w:rPr>
        <w:t xml:space="preserve">aims. </w:t>
      </w:r>
    </w:p>
    <w:p w:rsidR="003A292C" w:rsidRDefault="003A292C" w:rsidP="003A292C">
      <w:pPr>
        <w:rPr>
          <w:rFonts w:ascii="Calibri" w:hAnsi="Calibri" w:cs="Arial"/>
          <w:b/>
          <w:color w:val="000000" w:themeColor="text1"/>
          <w:sz w:val="22"/>
          <w:szCs w:val="22"/>
          <w:u w:val="single"/>
        </w:rPr>
      </w:pPr>
      <w:r w:rsidRPr="00627433">
        <w:rPr>
          <w:rFonts w:ascii="Calibri" w:hAnsi="Calibri" w:cs="Arial"/>
          <w:b/>
          <w:color w:val="000000" w:themeColor="text1"/>
          <w:sz w:val="22"/>
          <w:szCs w:val="22"/>
          <w:u w:val="single"/>
        </w:rPr>
        <w:t xml:space="preserve">Main duties of an individual Board member </w:t>
      </w:r>
    </w:p>
    <w:p w:rsidR="003A292C" w:rsidRPr="00627433" w:rsidRDefault="003A292C" w:rsidP="003A292C">
      <w:pPr>
        <w:rPr>
          <w:rFonts w:ascii="Calibri" w:hAnsi="Calibri" w:cs="Arial"/>
          <w:color w:val="FF40FF"/>
          <w:sz w:val="22"/>
          <w:szCs w:val="22"/>
          <w:u w:val="single"/>
        </w:rPr>
      </w:pPr>
    </w:p>
    <w:p w:rsidR="003A292C" w:rsidRPr="00627433" w:rsidRDefault="003A292C" w:rsidP="003A292C">
      <w:pPr>
        <w:rPr>
          <w:rFonts w:ascii="Calibri" w:hAnsi="Calibri" w:cs="Arial"/>
          <w:color w:val="FF40FF"/>
          <w:sz w:val="22"/>
          <w:szCs w:val="22"/>
          <w:u w:val="single"/>
        </w:rPr>
      </w:pPr>
      <w:r w:rsidRPr="00627433">
        <w:rPr>
          <w:rFonts w:ascii="Calibri" w:eastAsia="Times New Roman" w:hAnsi="Calibri" w:cs="Arial"/>
          <w:color w:val="000000"/>
          <w:spacing w:val="2"/>
          <w:sz w:val="22"/>
          <w:szCs w:val="22"/>
          <w:lang w:eastAsia="en-GB"/>
        </w:rPr>
        <w:t>To Attend meetings of board members, scrutinise board papers, participate in discussions, and provide advice and guidance on new initiatives.</w:t>
      </w:r>
    </w:p>
    <w:p w:rsidR="003A292C" w:rsidRPr="00627433" w:rsidRDefault="003A292C" w:rsidP="003A292C">
      <w:pPr>
        <w:rPr>
          <w:rFonts w:ascii="Calibri" w:hAnsi="Calibri" w:cs="Arial"/>
          <w:b/>
          <w:color w:val="FF40FF"/>
          <w:sz w:val="22"/>
          <w:szCs w:val="22"/>
        </w:rPr>
      </w:pPr>
    </w:p>
    <w:p w:rsidR="003A292C" w:rsidRPr="00627433" w:rsidRDefault="003A292C" w:rsidP="003A292C">
      <w:pPr>
        <w:spacing w:line="360" w:lineRule="auto"/>
        <w:rPr>
          <w:rFonts w:ascii="Calibri" w:hAnsi="Calibri" w:cs="Arial"/>
          <w:color w:val="000000" w:themeColor="text1"/>
          <w:sz w:val="22"/>
          <w:szCs w:val="22"/>
        </w:rPr>
      </w:pPr>
      <w:r w:rsidRPr="00627433">
        <w:rPr>
          <w:rFonts w:ascii="Calibri" w:hAnsi="Calibri" w:cs="Arial"/>
          <w:b/>
          <w:color w:val="000000" w:themeColor="text1"/>
          <w:sz w:val="22"/>
          <w:szCs w:val="22"/>
        </w:rPr>
        <w:t>Providing strategic leadership</w:t>
      </w:r>
      <w:r w:rsidRPr="00627433">
        <w:rPr>
          <w:rFonts w:ascii="Calibri" w:hAnsi="Calibri" w:cs="Arial"/>
          <w:color w:val="000000" w:themeColor="text1"/>
          <w:sz w:val="22"/>
          <w:szCs w:val="22"/>
        </w:rPr>
        <w:t xml:space="preserve"> </w:t>
      </w:r>
    </w:p>
    <w:p w:rsidR="003A292C" w:rsidRPr="00627433" w:rsidRDefault="003A292C" w:rsidP="003A292C">
      <w:pPr>
        <w:pStyle w:val="ListParagraph"/>
        <w:numPr>
          <w:ilvl w:val="0"/>
          <w:numId w:val="7"/>
        </w:numPr>
        <w:spacing w:line="360" w:lineRule="auto"/>
        <w:rPr>
          <w:rFonts w:ascii="Calibri" w:hAnsi="Calibri" w:cs="Arial"/>
          <w:color w:val="FF40FF"/>
        </w:rPr>
      </w:pPr>
      <w:r w:rsidRPr="00627433">
        <w:rPr>
          <w:rFonts w:ascii="Calibri" w:eastAsia="Times New Roman" w:hAnsi="Calibri" w:cs="Arial"/>
          <w:color w:val="000000"/>
          <w:spacing w:val="2"/>
          <w:lang w:eastAsia="en-GB"/>
        </w:rPr>
        <w:t>Consider the organisation as a whole, whether as a member of the board</w:t>
      </w:r>
      <w:r>
        <w:rPr>
          <w:rFonts w:ascii="Calibri" w:eastAsia="Times New Roman" w:hAnsi="Calibri" w:cs="Arial"/>
          <w:color w:val="000000"/>
          <w:spacing w:val="2"/>
          <w:lang w:eastAsia="en-GB"/>
        </w:rPr>
        <w:t xml:space="preserve">, </w:t>
      </w:r>
      <w:r w:rsidRPr="00627433">
        <w:rPr>
          <w:rFonts w:ascii="Calibri" w:eastAsia="Times New Roman" w:hAnsi="Calibri" w:cs="Arial"/>
          <w:color w:val="000000"/>
          <w:spacing w:val="2"/>
          <w:lang w:eastAsia="en-GB"/>
        </w:rPr>
        <w:t xml:space="preserve">or </w:t>
      </w:r>
      <w:r>
        <w:rPr>
          <w:rFonts w:ascii="Calibri" w:eastAsia="Times New Roman" w:hAnsi="Calibri" w:cs="Arial"/>
          <w:color w:val="000000"/>
          <w:spacing w:val="2"/>
          <w:lang w:eastAsia="en-GB"/>
        </w:rPr>
        <w:t xml:space="preserve">within </w:t>
      </w:r>
      <w:r w:rsidRPr="00627433">
        <w:rPr>
          <w:rFonts w:ascii="Calibri" w:eastAsia="Times New Roman" w:hAnsi="Calibri" w:cs="Arial"/>
          <w:color w:val="000000"/>
          <w:spacing w:val="2"/>
          <w:lang w:eastAsia="en-GB"/>
        </w:rPr>
        <w:t xml:space="preserve">any of its committees, sub-committees, groups etc. </w:t>
      </w:r>
    </w:p>
    <w:p w:rsidR="003A292C" w:rsidRPr="00627433" w:rsidRDefault="003A292C" w:rsidP="003A292C">
      <w:pPr>
        <w:pStyle w:val="ListParagraph"/>
        <w:numPr>
          <w:ilvl w:val="0"/>
          <w:numId w:val="4"/>
        </w:numPr>
        <w:shd w:val="clear" w:color="auto" w:fill="FFFFFF"/>
        <w:spacing w:before="100" w:beforeAutospacing="1" w:after="100" w:afterAutospacing="1" w:line="360" w:lineRule="auto"/>
        <w:rPr>
          <w:rFonts w:ascii="Calibri" w:eastAsia="Times New Roman" w:hAnsi="Calibri" w:cs="Arial"/>
          <w:color w:val="000000"/>
          <w:spacing w:val="2"/>
          <w:lang w:eastAsia="en-GB"/>
        </w:rPr>
      </w:pPr>
      <w:r w:rsidRPr="00627433">
        <w:rPr>
          <w:rFonts w:ascii="Calibri" w:eastAsia="Times New Roman" w:hAnsi="Calibri" w:cs="Arial"/>
          <w:color w:val="000000"/>
          <w:spacing w:val="2"/>
          <w:lang w:eastAsia="en-GB"/>
        </w:rPr>
        <w:t>Reflect the organisation’s vision and principles, strategy and major policies at all times.</w:t>
      </w:r>
    </w:p>
    <w:p w:rsidR="003A292C" w:rsidRPr="00627433" w:rsidRDefault="003A292C" w:rsidP="003A292C">
      <w:pPr>
        <w:pStyle w:val="ListParagraph"/>
        <w:numPr>
          <w:ilvl w:val="0"/>
          <w:numId w:val="4"/>
        </w:numPr>
        <w:shd w:val="clear" w:color="auto" w:fill="FFFFFF"/>
        <w:spacing w:before="100" w:beforeAutospacing="1" w:after="100" w:afterAutospacing="1" w:line="360" w:lineRule="auto"/>
        <w:rPr>
          <w:rFonts w:ascii="Calibri" w:eastAsia="Times New Roman" w:hAnsi="Calibri" w:cs="Arial"/>
          <w:color w:val="000000"/>
          <w:spacing w:val="2"/>
          <w:lang w:eastAsia="en-GB"/>
        </w:rPr>
      </w:pPr>
      <w:r w:rsidRPr="00627433">
        <w:rPr>
          <w:rFonts w:ascii="Calibri" w:eastAsia="Times New Roman" w:hAnsi="Calibri" w:cs="Arial"/>
          <w:color w:val="000000"/>
          <w:spacing w:val="2"/>
          <w:lang w:eastAsia="en-GB"/>
        </w:rPr>
        <w:t xml:space="preserve">Contribute specific skills, interests and contacts and support the organisation in fundraising activities. </w:t>
      </w:r>
    </w:p>
    <w:p w:rsidR="003A292C" w:rsidRDefault="003A292C" w:rsidP="003A292C">
      <w:pPr>
        <w:shd w:val="clear" w:color="auto" w:fill="FFFFFF"/>
        <w:spacing w:before="100" w:beforeAutospacing="1" w:after="100" w:afterAutospacing="1" w:line="360" w:lineRule="auto"/>
        <w:rPr>
          <w:rFonts w:ascii="Calibri" w:eastAsia="Times New Roman" w:hAnsi="Calibri" w:cs="Arial"/>
          <w:color w:val="000000" w:themeColor="text1"/>
          <w:spacing w:val="2"/>
          <w:sz w:val="22"/>
          <w:szCs w:val="22"/>
          <w:lang w:eastAsia="en-GB"/>
        </w:rPr>
      </w:pPr>
      <w:r w:rsidRPr="00627433">
        <w:rPr>
          <w:rFonts w:ascii="Calibri" w:hAnsi="Calibri" w:cs="Arial"/>
          <w:b/>
          <w:color w:val="000000" w:themeColor="text1"/>
          <w:sz w:val="22"/>
          <w:szCs w:val="22"/>
        </w:rPr>
        <w:t>Ensuring policies and practices are in keeping with aims</w:t>
      </w:r>
      <w:r w:rsidRPr="00627433">
        <w:rPr>
          <w:rFonts w:ascii="Calibri" w:hAnsi="Calibri" w:cs="Arial"/>
          <w:color w:val="000000" w:themeColor="text1"/>
          <w:sz w:val="22"/>
          <w:szCs w:val="22"/>
        </w:rPr>
        <w:t xml:space="preserve"> </w:t>
      </w:r>
    </w:p>
    <w:p w:rsidR="003A292C" w:rsidRPr="003A292C" w:rsidRDefault="003A292C" w:rsidP="003A292C">
      <w:pPr>
        <w:pStyle w:val="ListParagraph"/>
        <w:numPr>
          <w:ilvl w:val="0"/>
          <w:numId w:val="9"/>
        </w:numPr>
        <w:shd w:val="clear" w:color="auto" w:fill="FFFFFF"/>
        <w:spacing w:before="100" w:beforeAutospacing="1" w:after="100" w:afterAutospacing="1" w:line="360" w:lineRule="auto"/>
        <w:rPr>
          <w:rFonts w:ascii="Calibri" w:eastAsia="Times New Roman" w:hAnsi="Calibri" w:cs="Arial"/>
          <w:color w:val="000000" w:themeColor="text1"/>
          <w:spacing w:val="2"/>
          <w:lang w:eastAsia="en-GB"/>
        </w:rPr>
      </w:pPr>
      <w:r w:rsidRPr="003A292C">
        <w:rPr>
          <w:rFonts w:ascii="Calibri" w:eastAsia="Times New Roman" w:hAnsi="Calibri" w:cs="Arial"/>
          <w:color w:val="000000"/>
          <w:spacing w:val="2"/>
          <w:lang w:eastAsia="en-GB"/>
        </w:rPr>
        <w:t xml:space="preserve">Follow the policies of the organisation at all times, particularly when exercising the functions of the board members, or any of its committees, sub-committees and groups </w:t>
      </w:r>
    </w:p>
    <w:p w:rsidR="003A292C" w:rsidRPr="00627433" w:rsidRDefault="003A292C" w:rsidP="003A292C">
      <w:pPr>
        <w:pStyle w:val="ListParagraph"/>
        <w:numPr>
          <w:ilvl w:val="0"/>
          <w:numId w:val="5"/>
        </w:numPr>
        <w:shd w:val="clear" w:color="auto" w:fill="FFFFFF"/>
        <w:spacing w:before="100" w:beforeAutospacing="1" w:after="100" w:afterAutospacing="1" w:line="360" w:lineRule="auto"/>
        <w:rPr>
          <w:rFonts w:ascii="Calibri" w:eastAsia="Times New Roman" w:hAnsi="Calibri" w:cs="Arial"/>
          <w:color w:val="000000"/>
          <w:spacing w:val="2"/>
          <w:lang w:eastAsia="en-GB"/>
        </w:rPr>
      </w:pPr>
      <w:r w:rsidRPr="00627433">
        <w:rPr>
          <w:rFonts w:ascii="Calibri" w:eastAsia="Times New Roman" w:hAnsi="Calibri" w:cs="Arial"/>
          <w:color w:val="000000"/>
          <w:spacing w:val="2"/>
          <w:lang w:eastAsia="en-GB"/>
        </w:rPr>
        <w:t xml:space="preserve"> Reflect the board members’ concerns on all its committees, sub-committees and groups. </w:t>
      </w:r>
    </w:p>
    <w:p w:rsidR="003A292C" w:rsidRDefault="003A292C" w:rsidP="003A292C">
      <w:pPr>
        <w:spacing w:line="360" w:lineRule="auto"/>
        <w:rPr>
          <w:rFonts w:ascii="Calibri" w:hAnsi="Calibri" w:cs="Arial"/>
          <w:color w:val="000000" w:themeColor="text1"/>
          <w:sz w:val="22"/>
          <w:szCs w:val="22"/>
        </w:rPr>
      </w:pPr>
      <w:r w:rsidRPr="00627433">
        <w:rPr>
          <w:rFonts w:ascii="Calibri" w:hAnsi="Calibri" w:cs="Arial"/>
          <w:b/>
          <w:color w:val="000000" w:themeColor="text1"/>
          <w:sz w:val="22"/>
          <w:szCs w:val="22"/>
        </w:rPr>
        <w:t>Ensuring best practice</w:t>
      </w:r>
      <w:r w:rsidRPr="00627433">
        <w:rPr>
          <w:rFonts w:ascii="Calibri" w:hAnsi="Calibri" w:cs="Arial"/>
          <w:color w:val="000000" w:themeColor="text1"/>
          <w:sz w:val="22"/>
          <w:szCs w:val="22"/>
        </w:rPr>
        <w:t xml:space="preserve">  </w:t>
      </w:r>
    </w:p>
    <w:p w:rsidR="003A292C" w:rsidRDefault="003A292C" w:rsidP="003A292C">
      <w:pPr>
        <w:spacing w:line="360" w:lineRule="auto"/>
        <w:rPr>
          <w:rFonts w:ascii="Calibri" w:hAnsi="Calibri" w:cs="Arial"/>
          <w:color w:val="000000" w:themeColor="text1"/>
          <w:sz w:val="22"/>
          <w:szCs w:val="22"/>
        </w:rPr>
      </w:pPr>
    </w:p>
    <w:p w:rsidR="003A292C" w:rsidRPr="003A292C" w:rsidRDefault="003A292C" w:rsidP="003A292C">
      <w:pPr>
        <w:pStyle w:val="ListParagraph"/>
        <w:numPr>
          <w:ilvl w:val="0"/>
          <w:numId w:val="6"/>
        </w:numPr>
        <w:spacing w:line="360" w:lineRule="auto"/>
        <w:rPr>
          <w:rFonts w:ascii="Calibri" w:hAnsi="Calibri" w:cs="Arial"/>
          <w:color w:val="000000" w:themeColor="text1"/>
        </w:rPr>
      </w:pPr>
      <w:r w:rsidRPr="003A292C">
        <w:rPr>
          <w:rFonts w:ascii="Calibri" w:eastAsia="Times New Roman" w:hAnsi="Calibri" w:cs="Arial"/>
          <w:color w:val="000000"/>
          <w:spacing w:val="2"/>
          <w:lang w:eastAsia="en-GB"/>
        </w:rPr>
        <w:t>Ensure the effective and efficient administration of the organisation, and its financial health.</w:t>
      </w:r>
    </w:p>
    <w:p w:rsidR="003A292C" w:rsidRPr="00627433" w:rsidRDefault="003A292C" w:rsidP="003A292C">
      <w:pPr>
        <w:pStyle w:val="ListParagraph"/>
        <w:numPr>
          <w:ilvl w:val="0"/>
          <w:numId w:val="6"/>
        </w:numPr>
        <w:shd w:val="clear" w:color="auto" w:fill="FFFFFF"/>
        <w:spacing w:before="100" w:beforeAutospacing="1" w:after="100" w:afterAutospacing="1" w:line="360" w:lineRule="auto"/>
        <w:rPr>
          <w:rFonts w:ascii="Calibri" w:eastAsia="Times New Roman" w:hAnsi="Calibri" w:cs="Arial"/>
          <w:color w:val="000000"/>
          <w:spacing w:val="2"/>
          <w:lang w:eastAsia="en-GB"/>
        </w:rPr>
      </w:pPr>
      <w:r w:rsidRPr="00627433">
        <w:rPr>
          <w:rFonts w:ascii="Calibri" w:eastAsia="Times New Roman" w:hAnsi="Calibri" w:cs="Arial"/>
          <w:color w:val="000000"/>
          <w:spacing w:val="2"/>
          <w:lang w:eastAsia="en-GB"/>
        </w:rPr>
        <w:t xml:space="preserve">Take part in Board training and development activities </w:t>
      </w:r>
    </w:p>
    <w:p w:rsidR="003A292C" w:rsidRPr="00627433" w:rsidRDefault="003A292C" w:rsidP="003A292C">
      <w:pPr>
        <w:pStyle w:val="ListParagraph"/>
        <w:numPr>
          <w:ilvl w:val="0"/>
          <w:numId w:val="6"/>
        </w:numPr>
        <w:shd w:val="clear" w:color="auto" w:fill="FFFFFF"/>
        <w:spacing w:before="100" w:beforeAutospacing="1" w:after="100" w:afterAutospacing="1" w:line="360" w:lineRule="auto"/>
        <w:rPr>
          <w:rFonts w:ascii="Calibri" w:eastAsia="Times New Roman" w:hAnsi="Calibri" w:cs="Arial"/>
          <w:color w:val="000000"/>
          <w:spacing w:val="2"/>
          <w:lang w:eastAsia="en-GB"/>
        </w:rPr>
      </w:pPr>
      <w:r w:rsidRPr="00627433">
        <w:rPr>
          <w:rFonts w:ascii="Calibri" w:eastAsia="Times New Roman" w:hAnsi="Calibri" w:cs="Arial"/>
          <w:color w:val="000000"/>
          <w:spacing w:val="2"/>
          <w:lang w:eastAsia="en-GB"/>
        </w:rPr>
        <w:t xml:space="preserve"> Be an active member of the board in exercising its responsibilities and functions, including attending performances, workshops and events from time to time</w:t>
      </w:r>
    </w:p>
    <w:p w:rsidR="003A292C" w:rsidRPr="001F30D7" w:rsidRDefault="003A292C" w:rsidP="003A292C">
      <w:pPr>
        <w:spacing w:before="100" w:beforeAutospacing="1" w:after="100" w:afterAutospacing="1"/>
        <w:rPr>
          <w:rFonts w:ascii="Calibri" w:eastAsia="Times New Roman" w:hAnsi="Calibri" w:cs="Times New Roman"/>
          <w:sz w:val="22"/>
          <w:szCs w:val="22"/>
        </w:rPr>
      </w:pPr>
      <w:r w:rsidRPr="001F30D7">
        <w:rPr>
          <w:rFonts w:ascii="Calibri" w:eastAsia="Times New Roman" w:hAnsi="Calibri" w:cs="Calibri"/>
          <w:b/>
          <w:bCs/>
          <w:color w:val="FF6600"/>
          <w:sz w:val="22"/>
          <w:szCs w:val="22"/>
        </w:rPr>
        <w:t xml:space="preserve">HOW TO APPLY </w:t>
      </w:r>
    </w:p>
    <w:p w:rsidR="003A292C" w:rsidRPr="001F30D7" w:rsidRDefault="003A292C" w:rsidP="003A292C">
      <w:pPr>
        <w:spacing w:before="100" w:beforeAutospacing="1" w:after="100" w:afterAutospacing="1"/>
        <w:rPr>
          <w:rFonts w:ascii="Calibri" w:eastAsia="Times New Roman" w:hAnsi="Calibri" w:cs="Calibri"/>
          <w:sz w:val="22"/>
          <w:szCs w:val="22"/>
        </w:rPr>
      </w:pPr>
      <w:r w:rsidRPr="001F30D7">
        <w:rPr>
          <w:rFonts w:ascii="Calibri" w:eastAsia="Times New Roman" w:hAnsi="Calibri" w:cs="Calibri"/>
          <w:sz w:val="22"/>
          <w:szCs w:val="22"/>
        </w:rPr>
        <w:t xml:space="preserve">To apply please send </w:t>
      </w:r>
      <w:r w:rsidRPr="00627433">
        <w:rPr>
          <w:rFonts w:ascii="Calibri" w:eastAsia="Times New Roman" w:hAnsi="Calibri" w:cs="Calibri"/>
          <w:sz w:val="22"/>
          <w:szCs w:val="22"/>
        </w:rPr>
        <w:t>a letter of interest</w:t>
      </w:r>
      <w:r w:rsidRPr="001F30D7">
        <w:rPr>
          <w:rFonts w:ascii="Calibri" w:eastAsia="Times New Roman" w:hAnsi="Calibri" w:cs="Calibri"/>
          <w:sz w:val="22"/>
          <w:szCs w:val="22"/>
        </w:rPr>
        <w:t xml:space="preserve">, outlining your experience and why you wish to become a Trustee of </w:t>
      </w:r>
      <w:r w:rsidRPr="00627433">
        <w:rPr>
          <w:rFonts w:ascii="Calibri" w:eastAsia="Times New Roman" w:hAnsi="Calibri" w:cs="Calibri"/>
          <w:sz w:val="22"/>
          <w:szCs w:val="22"/>
        </w:rPr>
        <w:t xml:space="preserve">Common Wealth. Please send to </w:t>
      </w:r>
      <w:r w:rsidRPr="00627433">
        <w:rPr>
          <w:rFonts w:ascii="Calibri" w:eastAsia="Times New Roman" w:hAnsi="Calibri" w:cs="Times New Roman"/>
          <w:sz w:val="22"/>
          <w:szCs w:val="22"/>
        </w:rPr>
        <w:t>tracy@commonwealththeatre.co.uk</w:t>
      </w:r>
    </w:p>
    <w:p w:rsidR="003A292C" w:rsidRDefault="003A292C" w:rsidP="003A292C">
      <w:pPr>
        <w:rPr>
          <w:rFonts w:ascii="Calibri" w:eastAsia="Times New Roman" w:hAnsi="Calibri" w:cs="Calibri"/>
          <w:sz w:val="22"/>
          <w:szCs w:val="22"/>
        </w:rPr>
      </w:pPr>
      <w:r w:rsidRPr="001F30D7">
        <w:rPr>
          <w:rFonts w:ascii="Calibri" w:eastAsia="Times New Roman" w:hAnsi="Calibri" w:cs="Calibri"/>
          <w:sz w:val="22"/>
          <w:szCs w:val="22"/>
        </w:rPr>
        <w:t>Deadline for receipt of applications is</w:t>
      </w:r>
      <w:r>
        <w:rPr>
          <w:rFonts w:ascii="Calibri" w:eastAsia="Times New Roman" w:hAnsi="Calibri" w:cs="Calibri"/>
          <w:sz w:val="22"/>
          <w:szCs w:val="22"/>
        </w:rPr>
        <w:t xml:space="preserve"> 22</w:t>
      </w:r>
      <w:r w:rsidRPr="003A292C">
        <w:rPr>
          <w:rFonts w:ascii="Calibri" w:eastAsia="Times New Roman" w:hAnsi="Calibri" w:cs="Calibri"/>
          <w:sz w:val="22"/>
          <w:szCs w:val="22"/>
          <w:vertAlign w:val="superscript"/>
        </w:rPr>
        <w:t>nd</w:t>
      </w:r>
      <w:r>
        <w:rPr>
          <w:rFonts w:ascii="Calibri" w:eastAsia="Times New Roman" w:hAnsi="Calibri" w:cs="Calibri"/>
          <w:sz w:val="22"/>
          <w:szCs w:val="22"/>
        </w:rPr>
        <w:t xml:space="preserve"> July at 5pm.</w:t>
      </w:r>
    </w:p>
    <w:p w:rsidR="003A292C" w:rsidRPr="00627433" w:rsidRDefault="003A292C" w:rsidP="003A292C">
      <w:pPr>
        <w:spacing w:before="100" w:beforeAutospacing="1" w:after="100" w:afterAutospacing="1"/>
        <w:rPr>
          <w:rFonts w:ascii="Calibri" w:eastAsia="Times New Roman" w:hAnsi="Calibri" w:cs="Times New Roman"/>
          <w:sz w:val="22"/>
          <w:szCs w:val="22"/>
        </w:rPr>
      </w:pPr>
      <w:r>
        <w:rPr>
          <w:rFonts w:ascii="Calibri" w:eastAsia="Times New Roman" w:hAnsi="Calibri" w:cs="Arial"/>
        </w:rPr>
        <w:t>I</w:t>
      </w:r>
      <w:r w:rsidRPr="001F30D7">
        <w:rPr>
          <w:rFonts w:ascii="Calibri" w:eastAsia="Times New Roman" w:hAnsi="Calibri" w:cs="Calibri"/>
          <w:sz w:val="22"/>
          <w:szCs w:val="22"/>
        </w:rPr>
        <w:t>f you would like any further information on this role please contact</w:t>
      </w:r>
      <w:r>
        <w:rPr>
          <w:rFonts w:ascii="Calibri" w:eastAsia="Times New Roman" w:hAnsi="Calibri" w:cs="Calibri"/>
          <w:sz w:val="22"/>
          <w:szCs w:val="22"/>
        </w:rPr>
        <w:t xml:space="preserve"> tracy@commonwealththeatre.co.uk</w:t>
      </w:r>
    </w:p>
    <w:p w:rsidR="003A292C" w:rsidRPr="003A292C" w:rsidRDefault="003A292C" w:rsidP="003A292C">
      <w:pPr>
        <w:rPr>
          <w:rFonts w:ascii="Calibri" w:eastAsia="Times New Roman" w:hAnsi="Calibri" w:cs="Arial"/>
        </w:rPr>
      </w:pPr>
      <w:bookmarkStart w:id="0" w:name="_GoBack"/>
      <w:bookmarkEnd w:id="0"/>
    </w:p>
    <w:sectPr w:rsidR="003A292C" w:rsidRPr="003A292C" w:rsidSect="00D94B04">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E7E" w:rsidRDefault="00192E7E" w:rsidP="008D61DF">
      <w:r>
        <w:separator/>
      </w:r>
    </w:p>
  </w:endnote>
  <w:endnote w:type="continuationSeparator" w:id="0">
    <w:p w:rsidR="00192E7E" w:rsidRDefault="00192E7E" w:rsidP="008D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14386575"/>
      <w:docPartObj>
        <w:docPartGallery w:val="Page Numbers (Bottom of Page)"/>
        <w:docPartUnique/>
      </w:docPartObj>
    </w:sdtPr>
    <w:sdtContent>
      <w:p w:rsidR="008D61DF" w:rsidRDefault="008D61DF" w:rsidP="004264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D61DF" w:rsidRDefault="008D61DF" w:rsidP="008D61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5994084"/>
      <w:docPartObj>
        <w:docPartGallery w:val="Page Numbers (Bottom of Page)"/>
        <w:docPartUnique/>
      </w:docPartObj>
    </w:sdtPr>
    <w:sdtContent>
      <w:p w:rsidR="008D61DF" w:rsidRDefault="008D61DF" w:rsidP="004264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D61DF" w:rsidRDefault="008D61DF" w:rsidP="008D61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E7E" w:rsidRDefault="00192E7E" w:rsidP="008D61DF">
      <w:r>
        <w:separator/>
      </w:r>
    </w:p>
  </w:footnote>
  <w:footnote w:type="continuationSeparator" w:id="0">
    <w:p w:rsidR="00192E7E" w:rsidRDefault="00192E7E" w:rsidP="008D61DF">
      <w:r>
        <w:continuationSeparator/>
      </w:r>
    </w:p>
  </w:footnote>
  <w:footnote w:id="1">
    <w:p w:rsidR="008D61DF" w:rsidRPr="008D61DF" w:rsidRDefault="008D61DF" w:rsidP="008D61DF">
      <w:pPr>
        <w:rPr>
          <w:rFonts w:ascii="Arial" w:eastAsia="Times New Roman" w:hAnsi="Arial" w:cs="Arial"/>
          <w:color w:val="222222"/>
          <w:sz w:val="15"/>
          <w:szCs w:val="15"/>
        </w:rPr>
      </w:pPr>
      <w:r w:rsidRPr="008D61DF">
        <w:rPr>
          <w:rStyle w:val="FootnoteReference"/>
          <w:sz w:val="15"/>
          <w:szCs w:val="15"/>
        </w:rPr>
        <w:footnoteRef/>
      </w:r>
      <w:r w:rsidRPr="008D61DF">
        <w:rPr>
          <w:sz w:val="15"/>
          <w:szCs w:val="15"/>
        </w:rPr>
        <w:t xml:space="preserve"> </w:t>
      </w:r>
      <w:r w:rsidRPr="008D61DF">
        <w:rPr>
          <w:rFonts w:ascii="Arial" w:eastAsia="Times New Roman" w:hAnsi="Arial" w:cs="Arial"/>
          <w:color w:val="222222"/>
          <w:sz w:val="15"/>
          <w:szCs w:val="15"/>
        </w:rPr>
        <w:t>‘Oakley (2013) reports that it cannot be overstated how little success there has been in terms of tackling under-representation in terms of gender, ethnicity or social class in the cultural industries, and most of the data show the problem to be getting worse rather than improving.’ As referenced in Arts Council England’s Equality and Diversity Evidence Review.</w:t>
      </w:r>
    </w:p>
    <w:p w:rsidR="008D61DF" w:rsidRDefault="008D61D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6BD9"/>
    <w:multiLevelType w:val="hybridMultilevel"/>
    <w:tmpl w:val="47AAC1CA"/>
    <w:lvl w:ilvl="0" w:tplc="FD50A8E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C3249"/>
    <w:multiLevelType w:val="hybridMultilevel"/>
    <w:tmpl w:val="B16A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17A78"/>
    <w:multiLevelType w:val="hybridMultilevel"/>
    <w:tmpl w:val="2EA60AAE"/>
    <w:lvl w:ilvl="0" w:tplc="FD50A8E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20B28"/>
    <w:multiLevelType w:val="hybridMultilevel"/>
    <w:tmpl w:val="62582F54"/>
    <w:lvl w:ilvl="0" w:tplc="FD50A8E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95986"/>
    <w:multiLevelType w:val="multilevel"/>
    <w:tmpl w:val="83BA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F6052C"/>
    <w:multiLevelType w:val="hybridMultilevel"/>
    <w:tmpl w:val="31B4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63AB1"/>
    <w:multiLevelType w:val="hybridMultilevel"/>
    <w:tmpl w:val="AECC49D0"/>
    <w:lvl w:ilvl="0" w:tplc="FD50A8E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3066B"/>
    <w:multiLevelType w:val="hybridMultilevel"/>
    <w:tmpl w:val="CDA01FBA"/>
    <w:lvl w:ilvl="0" w:tplc="FD50A8E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33327"/>
    <w:multiLevelType w:val="hybridMultilevel"/>
    <w:tmpl w:val="4FFE596C"/>
    <w:lvl w:ilvl="0" w:tplc="FD50A8E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A35F7"/>
    <w:multiLevelType w:val="hybridMultilevel"/>
    <w:tmpl w:val="1ED09022"/>
    <w:lvl w:ilvl="0" w:tplc="FD50A8E6">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9"/>
  </w:num>
  <w:num w:numId="6">
    <w:abstractNumId w:val="8"/>
  </w:num>
  <w:num w:numId="7">
    <w:abstractNumId w:val="7"/>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92C"/>
    <w:rsid w:val="00192E7E"/>
    <w:rsid w:val="003A292C"/>
    <w:rsid w:val="005C0CB4"/>
    <w:rsid w:val="008D61DF"/>
    <w:rsid w:val="00D94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57E243"/>
  <w15:chartTrackingRefBased/>
  <w15:docId w15:val="{056BBB4C-9C4D-9243-88E5-842E0CE22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92C"/>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3A292C"/>
    <w:rPr>
      <w:sz w:val="16"/>
      <w:szCs w:val="16"/>
    </w:rPr>
  </w:style>
  <w:style w:type="paragraph" w:styleId="CommentText">
    <w:name w:val="annotation text"/>
    <w:basedOn w:val="Normal"/>
    <w:link w:val="CommentTextChar"/>
    <w:uiPriority w:val="99"/>
    <w:semiHidden/>
    <w:unhideWhenUsed/>
    <w:rsid w:val="003A292C"/>
    <w:rPr>
      <w:sz w:val="20"/>
      <w:szCs w:val="20"/>
    </w:rPr>
  </w:style>
  <w:style w:type="character" w:customStyle="1" w:styleId="CommentTextChar">
    <w:name w:val="Comment Text Char"/>
    <w:basedOn w:val="DefaultParagraphFont"/>
    <w:link w:val="CommentText"/>
    <w:uiPriority w:val="99"/>
    <w:semiHidden/>
    <w:rsid w:val="003A292C"/>
    <w:rPr>
      <w:sz w:val="20"/>
      <w:szCs w:val="20"/>
    </w:rPr>
  </w:style>
  <w:style w:type="paragraph" w:styleId="BalloonText">
    <w:name w:val="Balloon Text"/>
    <w:basedOn w:val="Normal"/>
    <w:link w:val="BalloonTextChar"/>
    <w:uiPriority w:val="99"/>
    <w:semiHidden/>
    <w:unhideWhenUsed/>
    <w:rsid w:val="003A29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292C"/>
    <w:rPr>
      <w:rFonts w:ascii="Times New Roman" w:hAnsi="Times New Roman" w:cs="Times New Roman"/>
      <w:sz w:val="18"/>
      <w:szCs w:val="18"/>
    </w:rPr>
  </w:style>
  <w:style w:type="paragraph" w:styleId="NormalWeb">
    <w:name w:val="Normal (Web)"/>
    <w:basedOn w:val="Normal"/>
    <w:uiPriority w:val="99"/>
    <w:unhideWhenUsed/>
    <w:rsid w:val="003A29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A292C"/>
    <w:rPr>
      <w:color w:val="0563C1" w:themeColor="hyperlink"/>
      <w:u w:val="single"/>
    </w:rPr>
  </w:style>
  <w:style w:type="paragraph" w:customStyle="1" w:styleId="m4013304763300802268msolistparagraph">
    <w:name w:val="m_4013304763300802268msolistparagraph"/>
    <w:basedOn w:val="Normal"/>
    <w:rsid w:val="008D61DF"/>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D61DF"/>
    <w:rPr>
      <w:sz w:val="20"/>
      <w:szCs w:val="20"/>
    </w:rPr>
  </w:style>
  <w:style w:type="character" w:customStyle="1" w:styleId="FootnoteTextChar">
    <w:name w:val="Footnote Text Char"/>
    <w:basedOn w:val="DefaultParagraphFont"/>
    <w:link w:val="FootnoteText"/>
    <w:uiPriority w:val="99"/>
    <w:semiHidden/>
    <w:rsid w:val="008D61DF"/>
    <w:rPr>
      <w:sz w:val="20"/>
      <w:szCs w:val="20"/>
    </w:rPr>
  </w:style>
  <w:style w:type="character" w:styleId="FootnoteReference">
    <w:name w:val="footnote reference"/>
    <w:basedOn w:val="DefaultParagraphFont"/>
    <w:uiPriority w:val="99"/>
    <w:semiHidden/>
    <w:unhideWhenUsed/>
    <w:rsid w:val="008D61DF"/>
    <w:rPr>
      <w:vertAlign w:val="superscript"/>
    </w:rPr>
  </w:style>
  <w:style w:type="character" w:customStyle="1" w:styleId="apple-converted-space">
    <w:name w:val="apple-converted-space"/>
    <w:basedOn w:val="DefaultParagraphFont"/>
    <w:rsid w:val="008D61DF"/>
  </w:style>
  <w:style w:type="paragraph" w:styleId="Footer">
    <w:name w:val="footer"/>
    <w:basedOn w:val="Normal"/>
    <w:link w:val="FooterChar"/>
    <w:uiPriority w:val="99"/>
    <w:unhideWhenUsed/>
    <w:rsid w:val="008D61DF"/>
    <w:pPr>
      <w:tabs>
        <w:tab w:val="center" w:pos="4680"/>
        <w:tab w:val="right" w:pos="9360"/>
      </w:tabs>
    </w:pPr>
  </w:style>
  <w:style w:type="character" w:customStyle="1" w:styleId="FooterChar">
    <w:name w:val="Footer Char"/>
    <w:basedOn w:val="DefaultParagraphFont"/>
    <w:link w:val="Footer"/>
    <w:uiPriority w:val="99"/>
    <w:rsid w:val="008D61DF"/>
  </w:style>
  <w:style w:type="character" w:styleId="PageNumber">
    <w:name w:val="page number"/>
    <w:basedOn w:val="DefaultParagraphFont"/>
    <w:uiPriority w:val="99"/>
    <w:semiHidden/>
    <w:unhideWhenUsed/>
    <w:rsid w:val="008D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14045">
      <w:bodyDiv w:val="1"/>
      <w:marLeft w:val="0"/>
      <w:marRight w:val="0"/>
      <w:marTop w:val="0"/>
      <w:marBottom w:val="0"/>
      <w:divBdr>
        <w:top w:val="none" w:sz="0" w:space="0" w:color="auto"/>
        <w:left w:val="none" w:sz="0" w:space="0" w:color="auto"/>
        <w:bottom w:val="none" w:sz="0" w:space="0" w:color="auto"/>
        <w:right w:val="none" w:sz="0" w:space="0" w:color="auto"/>
      </w:divBdr>
    </w:div>
    <w:div w:id="185368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commonwealththeatre.co.uk" TargetMode="External"/><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White</dc:creator>
  <cp:keywords/>
  <dc:description/>
  <cp:lastModifiedBy>Rhiannon White</cp:lastModifiedBy>
  <cp:revision>2</cp:revision>
  <dcterms:created xsi:type="dcterms:W3CDTF">2019-05-20T14:25:00Z</dcterms:created>
  <dcterms:modified xsi:type="dcterms:W3CDTF">2019-05-20T14:25:00Z</dcterms:modified>
</cp:coreProperties>
</file>